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Бондарчука Александра Андреевича и Букаровой Надежды Нурмагомедовны на нарушение их конституционных прав пунктом 5 части 2 статьи 10 Федерального закона «Технический регламент о безопасности зданий и сооружений», а также пунктом 9 СП 51.13330.2011 «СНиП 23-03-2003 Защита от шума» и пунктом 5.2 ГОСТ 27296-2012 «Здания и сооружения. Методы измерения звукоизоляции ограждающих конструкций»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 А.А.Бондарчука и Н.Н.Букаровой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А.А.Бондарчук и Н.Н.Букарова оспаривают конституционность пункта 5 части 2 статьи 10 «Требования безопасных для здоровья человека условий проживания и пребывания в зданиях и сооружениях» Федерального закона от 30 декабря 2009 года № 384-ФЗ «Технический регламент о безопасности зданий и сооружений», а также пункта 9 СП 51.13330.2011 «СНиП 23-03-2003 Защита от шума» (утвержден приказом Минрегиона России от 28 декабря 2010 года № 825) и пункта 5.2 ГОСТ 27296-2012 «Здания и сооружения. Методы измерения звукоизоляции ограждающих конструкций» (введен в действие приказом Росстандарта от 27 декабря 2012 года № 2164-ст). 2 Как следует из представленных материалов, решением суда общей юрисдикции, с которым согласились вышестоящие суды, были удовлетворены требования гражданки Р. – собственника квартиры в многоквартирном доме к А.А.Бондарчуку и Н.Н.Букаровой, собственникам квартиры в этом доме, расположенной этажом выше, об обязании восстановить в квартире звукоизоляцию перекрытия, поскольку его звукоизоляционные свойства по воздушному шуму не соответствуют, в частности, требованиям, предусмотренным Федеральным законом «Технический регламент о безопасности зданий и сооружений». По мнению А.А.Бондарчука и Н.Н.Букаровой, пункт 5 части 2 статьи 10 указанного Федерального закона, а также иные оспариваемые ими положения противоречат Конституции Российской Федерации, ее статьям 55 и 123 (часть 3), поскольку допускают проведение судебной строительно- технической экспертизы с нарушением методов измерения изоляции шума.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«Технический регламент о безопасности зданий и сооружений» закрепляет минимально необходимые требования безопасности зданий, сооружений, процессов, осуществляемых на всех этапах их жизненного цикла, и относит к ним наряду с прочим требования безопасных для здоровья человека условий проживания и пребывания в зданиях и сооружениях (пункт 4 части 6 статьи 3 и статья 10). К числу таких требований отнесено то, что здание или сооружение должно быть спроектировано и построено таким образом, чтобы в процессе эксплуатации здания или сооружения обеспечивались безопасные условия для проживания и пребывания человека в зданиях и сооружениях, в том числе по такому показателю, как защита от шума в помещениях жилых и общественных зданий и в рабочих зонах производственных зданий и сооружений (пункт 5 части 2 статьи 10). 3 Следовательно, оспариваемое заявителями законоположение направлено на защиту жизни и здоровья граждан, а также на обеспечение баланса прав и законных интересов лиц, пребывающих в зданиях и сооружениях, и не может по своему содержанию расцениваться как нарушающее их конституционные права в указанном в жалобе аспекте. Что же касается иных оспариваемых А.А.Бондарчуком и Н.Н.Букаровой актов, то проверка их конституционности не входит в полномочия Конституционного Суда Российской Федерации, который в пределах своей компетенции,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по жалобам на нарушение конституционных прав и свобод проверяет конституционность федеральных конституционных законов, федеральных законов, нормативных актов Президента Российской Федерации, Совета Федерации, Государственной Думы, Правительства Российской Федерации, конституций республик, уставов, а также законов и иных нормативных актов субъектов Российской Федерации, изданных по вопросам,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Федерации, примененных в конкретном деле, если исчерпаны все другие внутригосударственные средства судебной защиты.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Бондарчука Александра Андреевича и Букаровой Надежды Нурмагомедовны,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