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Багаутдинова Рината Шарифьяновича на нарушение его конституционных прав положениями Жилищного кодекса Российской Федерации и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Р.Ш.Багаутдинова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Р.Ш.Багаутдинов оспаривает конституционность следующих положений: части 11 статьи 155 Жилищного кодекса Российской Федерации, согласно которой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услуги; при временном отсутствии граждан внесение платы за отдельные виды коммунальных услуг, рассчитываемой исходя из нормативов потребления, осуществляется с учетом перерасчета 2 платежей за период временного отсутствия граждан в порядке и в случаях, которые утверждаются Правительством Российской Федерации; пункта 50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– Правила) о расчете размера платы за коммунальную услугу, предоставленную потребителю, проживающему в комнате (комнатах) в жилом помещении, являющемся коммунальной квартирой; пункта 562 того же нормативного акта, в силу которого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помещения. Как следует из представленных материалов, заявитель является собственником комнаты в коммунальной квартире, в которой установлены общие (квартирные) приборы учета холодной воды и электроэнергии. Он обратился к организациям, осуществляющим водо- и электроснабжение с иском о взыскании в том числе незаконно начисленной платы за коммунальные услуги. Требование мотивировано тем, что, поскольку в его комнате отсутствуют индивидуальные приборы учета и ввиду того, что в данном жилом помещении он не зарегистрирован, начисления должны были производиться по нормативам потребления. Решением мирового судьи, с которым согласились суды вышестоящих инстанций, в удовлетворении иска отказано. По мнению заявителя, оспариваемые положения противоречат Конституции Российской Федерации, ее статьям 8 (часть 2), 19 (части 1 и 2), 27 (часть 1), 35 (части 1 и 2) и 40 (части 1 и 2), в той мере, в какой они позволяют начислять плату за коммунальные услуги в жилых помещениях, в которых отсутствуют зарегистрированные граждане, по показаниям общих (квартирных) приборов учета, а не по нормативам потребления коммунальных услуг.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Действующие во взаимосвязи часть 11 статьи 155 Жилищного кодекса Российской Федерации, пункты 50 и 562 Правил являются элементами системы правового регулирования оказания коммунальных услуг собственникам и пользователям жилых помещений, предписывающей рассчитывать размер платы за коммунальные услуги исходя из объема потребляемых коммунальных услуг, определяемого по показаниям приборов учета, и только при отсутствии последних – исходя из нормативов потребления коммунальных услуг (часть 1 статьи 157 Жилищного кодекса Российской Федерации), и закрепляют необходимый порядок распределения начислений по коммунальной квартире, что создает условия для поддержания баланса прав и интересов всех участников правоотношений в соответствующей сфере. Презумпция постоянного использования жилых помещений их собственниками призвана восполнить возможное отсутствие или сложность получения сведений о постоянно и временно проживающих в жилых помещениях гражданах (в том числе по причине отсутствия у них регистрации в указанных помещениях) в целях определения объема потребленных коммунальных услуг, притом что обязанность указанных лиц по внесению платы за жилое помещение и коммунальные услуги независимо от фактического использования жилого помещения не только является неотъемлемой частью бремени содержания принадлежащего таким лицам имущества (статья 210 ГК Российской Федерации, часть 3 статьи 30 Жилищного кодекса Российской Федерации), но и направлена на поддержание в надлежащем состоянии как конкретного жилого помещения в многоквартирном доме, так и самого дома в целом. С учетом изложенного оспариваемые положения не могут рассматриваться в качестве нарушающих в указанном в жалобе аспекте конституционные права заявителя. 4 Установление же иного порядка расчета платы за коммунальные услуги связано с внесением изменений в действующее законодательство и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Багаутдинова Рината Шарифьяновича,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