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«Экскон Групп» на нарушение его конституционных прав пунктом 1 статьи 329 Гражданского кодекса Российской Федерации, статьей 34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«Экскон Групп»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«Экскон Групп» (далее также – ООО «Экскон Групп») оспаривает конституционность следующих положений: пункта 1 статьи 329 ГК Российской Федерации, предусматривающего, что исполнение обязательств может обеспечиваться неустойкой, залогом, удержанием вещи должника, поручительством, независимой гарантией, задатком, обеспечительным платежом и другими способами, предусмотренными законом или договором; статьи 34 Бюджетного кодекса Российской Федерации, согласно которой принцип эффективности использования бюджетных средств 2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 Как следует из представленных материалов, постановлением арбитражного апелляционного суда, с которым согласились суды вышестоящих инстанций, удовлетворены исковые требования о взыскании с ООО «Экскон Групп» денежной суммы. Суд апелляционной инстанции, в частности, учитывая открытый характер законодательного перечня способов обеспечения исполнения обязательства, не согласился с выводом суда первой инстанции о том, что заявленная истцом к взысканию денежная сумма является неустойкой, которая по правилам статьи 333 ГК Российской Федерации может быть уменьшена по заявлению стороны, и, расценив возможность истребования заказчиком части ранее перечисленной исполнителю денежной суммы в связи с недостижением гарантированного результата в качестве непоименованного способа обеспечения исполнения обязательства, предусмотренного соглашением сторон, отменил решение суда первой инстанции и удовлетворил иск в полном объеме. По мнению заявителя, оспариваемые положения противоречат статьям 19 (часть 1), 35 (часть 1) и 46 (часть 1) Конституции Российской Федерации в той мере, в какой по смыслу, придаваемому им правоприменительной практикой, статья 34 Бюджетного кодекса Российской Федерации позволяет возлагать на частных лиц, на которых действие Бюджетного кодекса Российской Федерации не распространяется, ответственность, в том числе понуждать к возврату полученных из бюджета денежных средств при отсутствии установленного факта нарушения требований к качеству оказываемых услуг (выполняемых работ) по гражданско-правовому договору; пункт 1 статьи 329 ГК Российской Федерации позволяет квалифицировать предусмотренные законодательством способы обеспечения 3 исполнения обязательств в качестве непоименованных и не применять к ним обязательные требования закона в интересах той или иной стороны.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329 ГК Российской Федерации, содержащий открытый перечень способов обеспечения исполнения обязательств, направлен на защиту прав и законных интересов участников обязательственных правоотношений (определения Конституционного Суда Российской Федерации от 23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«Экскон Групп»,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