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Чупиковой Юлии Федоровны на нарушение конституционных прав ее несовершеннолетнего сына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Ю.Ф.Чупиковой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Ю.Ф.Чупикова, действующая в интересах своего несовершеннолетнего сына,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сын заявительницы являлся получателем пенсии по случаю потери кормильца, выплата которой территориальным органом Фонда пенсионного и социального страхования Российской Федерации была прекращена после установления ему категории «ребенок-инвалид» и назначения социальной пенсии по инвалидности, 2 поскольку он не относится к категориям лиц, наделенных правом на одновременное получение двух пенсий. Правильность отказа подтверждена судами общей юрисдикции. По мнению Ю.Ф.Чупиковой,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Чупиковой Юлии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