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Наливайко Эллины Мухамедовны на нарушение ее конституционных прав положениями статей 12, 209 и 304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Э.М.Наливайко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Э.М.Наливайко оспаривает конституционность статьи 12 «Способы защиты гражданских прав», пунктов 1 и 2 статьи 209 «Содержание права собственности» и статьи 304 «Защита прав собственника от нарушений, не связанных с лишением владения» ГК Российской Федерации. Как следует из представленных материалов, в собственности Э.М.Наливайко находится земельный участок. В связи с возникновением спора относительно его границ заявительница обратилась в суд с иском к собственнику другого участка о прекращении права собственности, признании недействительными результатов межевания и снятии с 2 государственного кадастрового учета. Решением суда общей юрисдикции, с которым согласились суды вышестоящих инстанций, в удовлетворении требований отказано. Помимо прочего, суды исходили из того, что избранный истцом способ защиты права является ненадлежащим. По мнению заявительницы, статья 12 ГК Российской Федерации позволяет суду отказывать в удовлетворении предъявленных требований в связи с тем, что истцом избран ненадлежащий способ защиты права, а пункты 1 и 2 статьи 209 и статья 304 того же Кодекса ограничивают собственника в возможности предъявления негаторного иска в защиту своего права собственности, когда такое нарушение носит юридический характер. В связи с этим Э.М.Наливайко полагает, что оспариваемые нормы противоречат статьям 17 (часть 3), 19 (части 1 и 2), 35 (части 1 и 3), 46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 ГК Российской Федерации закрепляет способы защиты гражданских прав, включая право собственности, при этом перечень таких способов не является исчерпывающим. Это законоположение подлежит применению с учетом правовых позиций Конституционного Суда Российской Федерации, согласно которым выбор способа защиты предопределяется правовыми нормами с учетом характера нарушения и фактических обстоятельств дела, которые должны быть установлены судом при решении вопроса о том, выбран ли истцом надлежащий способ защиты прав (постановления от 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Наливайко Эллины Мухамедовны,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