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Барановой Ирины Николаевны на нарушение ее конституционных прав пунктом 5 статьи 166, абзацем вторым пункта 2 статьи 323 и пунктом 1 статьи 363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И.Н.Барановой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И.Н.Баранова оспаривает конституционность следующих положений Гражданского кодекса Российской Федерации: пункта 5 статьи 166, предусматривающего, что заявление о недействительности сделки не имеет правового значения, если ссылающееся на недействительность сделки лицо действует недобросовестно, в частности если его поведение после заключения сделки давало основание другим лицам полагаться на действительность сделки; 2 абзаца второго пункта 2 статьи 323 о том, что солидарные должники остаются обязанными до тех пор, пока обязательство не исполнено полностью; пункта 1 статьи 363, закрепляющего, что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солидарно, если законом или договором поручительства не предусмотрена субсидиарная ответственность поручителя. Из представленных материалов следует, что апелляционным определением, принятым после направления дела на новое рассмотрение в суд апелляционной инстанции кассационным судом общей юрисдикции, отменено решение суда первой инстанции и удовлетворено требование банка (в лице конкурсного управляющего) о взыскании денежных средств с И.Н.Барановой как с поручителя. Не согласившись с выводом суда первой инстанции об истечении срока поручительства, суд апелляционной инстанции также указал на отсутствие оснований для вывода о ничтожности договора поручительства.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заявительнице было отказано. По мнению И.Н.Барановой, пункт 5 статьи 166 ГК Российской Федерации противоречит статьям 15 (части 1 и 2), 17, 18, 19 (части 1 и 2), 45 (часть 2), 46 (части 1 и 2), 50 (часть 2), 55 (часть 2) и 123 (часть 3)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 позволяет учитывать поведение лица, заявляющего о недействительности сделки, в ходе судебного разбирательства, а не только при совершении сделки и ее исполнении. 3 Противоречие абзаца второго пункта 2 статьи 323 и пункта 1 статьи 363 того же Кодекса статьям 15 (часть 1), 17 (часть 3), 18, 19 (часть 1), 34 (часть 1), 35 (части 1 и 2), 45 (часть 1), 46 (части 1 и 2) и 55 (часть 2) Конституции Российской Федерации И.Н.Баранова связывает с тем, что по смыслу, придаваемому им правоприменительной практикой в системе действующего правового регулирования, они допускают неопределенно долгое существование обязательства поручителя, срок которого не был согласован сторонами.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5 статьи 166 ГК Российской Федерации, развивающий такие основные начала гражданского законодательства, как принцип добросовестности при установлении, осуществлении и защите гражданских прав и при исполнении гражданских обязанностей, а также недопустимость извлечения преимущества из своего незаконного или недобросовестного поведения (пункты 3 и 4 статьи 1 того же Кодекса), согласуется с положением статьи 17 (часть 3) Конституции Российской Федерации, в соответствии с которым осуществление прав и свобод человека и гражданина не должно нарушать права и свободы других лиц (Определение Конституционного Суда Российской Федерации от 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Барановой Ирины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