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Пилиповича Германа Павловича на нарушение его конституционных прав статьями 38 и 75, частью второй статьи 88, частью первой статьи 125 и статьей 392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Г.П.Пилиповича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апелляционной инстанции от 7 июня 2023 года, с которым согласились вышестоящие суды, включая Верховный Суд Российской Федерации, одновременно с отменой постановления районного суда (об отказе в удовлетворении жалобы) прекращено производство в порядке статьи 125 УПК Российской Федерации по жалобе гражданина Г.П.Пилиповича на постановление следователя об отказе в удовлетворении ходатайства заявителя о признании заключений экспертов недопустимыми доказательствами по уголовному делу. В обоснование ходатайства Г.П.Пилипович ссылался на состоявшееся в порядке той же статьи 2 постановление районного суда от 21 октября 2013 года, которым признано незаконным несвоевременное ознакомление заявителя с постановлениями о назначении указанных экспертиз. Как следует из жалобы, на основании оспоренных в уголовном деле заключений экспертов в отношении Г.П.Пилиповича 25 июля 2012 года состоялось судебное решение по гражданскому делу, которым прекращено право собственности заявителя на земельные участки. В этой связи Г.П.Пилипович просит признать не соответствующими статьям 2, 4 (часть 2), 15 (части 1 и 2), 19 (части 1 и 2), 45, 46 (части 1 и 2), 50 (часть 2), 55 (часть 3), 118 (часть 3), 120 (часть 2) и 123 (часть 3) Конституции Российской Федерации статьи 38 «Следователь» и 75 «Недопустимые доказательства», часть вторую статьи 88 «Правила оценки доказательств», часть первую статьи 125 «Судебный порядок рассмотрения жалоб» и статью 392 «Обязательность приговора, определения, постановления суда» УПК Российской Федерации в той мере, в какой они в их системной связи и по смыслу, придаваемому им сложившейся правоприменительной практикой: допускают возможность преодоления следователем обязательного для исполнения вступившего в законную силу судебного акта; позволяют суду отказывать лицу, не являющемуся участником судебного разбирательства по уголовному делу, а потому не имеющему возможности отстаивать в суде материально-правовой интерес, в проверке в порядке статьи 125 того же Кодекса законности и обоснованности решения следователя об отказе в удовлетворении ходатайства о признании недопустимыми доказательств, получение которых с нарушением закона установлено вступившим в законную силу постановлением суда; дают возможность суду при рассмотрении уголовного дела по существу отказать в удовлетворении жалобы на это решение следователя.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Пилиповича Германа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