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Улитина Алексея Юрьевича на нарушение его конституционных прав применением статьи 133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А.Ю.Улитина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30 октября 2024 года отказано в передаче для рассмотрения в судебном заседании суда кассационной инстанции жалобы осужденного А.Ю.Улитина об оспаривании вынесенного в его отношении постановления суда, которым зачтено в срок лишения свободы время применения к нему на основании пункта 1 части шестой статьи 1051 «Запрет определенных действий» УПК Российской Федерации запрета выходить за пределы жилого помещения в период с 22 до 6 часов из расчета два дня такого ограничения к одному дню содержания под 2 стражей, а в связи с этим и к полутора дням отбывания наказания в исправительной колонии общего режима. При этом отказано в признании за ним права на реабилитацию, на которое он претендовал ввиду превышения – после перерасчета – времени применения к нему мер пресечения (с учетом их зачета в срок наказания по правилам статьи 72 «Исчисление сроков наказаний и зачет наказания» УК Российской Федерации) над сроком назначенного наказания в виде лишения свободы. По мнению заявителя, применение статьи 133 «Основания возникновения права на реабилитацию» нарушило его право, гарантированное статьей 53 Конституцией Российской Федерации, поскольку позволило суду принять решение об отказе в признании за ним права на реабилитацию ввиду назначения ему более мягкого наказания в сравнении в применявшейся во время судебного разбирательства мерой пресечения (запрет определенных действий) в части срока, превышающего размер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53 Конституции Российской Федерации закрепляет право каждого на возмещение государством вреда, причиненного незаконными действиями (или бездействием) органов государственной власти или их должностных лиц. В развитие этого конституционного положения Уголовно- процессуальный кодекс Российской Федерации предусматривает право на реабилитацию (под которой понимается порядок восстановления прав и свобод лица, незаконно или необоснованно подвергнутого уголовному преследованию, и возмещения причиненного ему вреда), включая право на возмещение имущественного вреда, устранение последствий морального вреда и восстановление в трудовых, пенсионных, жилищных и иных правах, определяет круг лиц, имеющих право на реабилитацию, основания 3 возникновения данного права и итоговые процессуальные решения, в связи с принятием которых оно признается, а также закрепляет право на возмещение вреда в порядке, установленном его главой 18 «Реабилитация», любого лица, незаконно подвергнутого мерам процессуального принуждения в ходе производства по уголовному делу (пункт 34 статьи 5 и части первая – третья статьи 133). Право на реабилитацию признается за оправданным либо лицом, в отношении которого прекращено уголовное преследование, судом в приговоре, определении, постановлении, а следователем или дознавателем – в постановлении; одновременно реабилитированному направляется извещение с разъяснением порядка возмещения вреда, связанного с уголовным преследованием (часть первая статьи 134 того же Кодекса). Соответственно, уголовно-процессуальный закон прямо связывает право на реабилитацию с незаконным уголовным преследованием, с признанием такого права соответствующим процессуальным решением и применительно к конкретным участникам уголовного судопроизводства (подозреваемые, обвиняемые, подсудимые, осужденные, лица, к которым были применены принудительные меры медицинского характера) определяет различия в основаниях и порядке для реабилитации и для возмещения вреда, причиненного незаконными мерами процессуального принуждения, к которым относится и мера пресечения в виде заключения под стражу (определения Конституционного Суда Российской Федерации от 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Улитина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