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Семеновой Татьяны Германовны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Т.Г.Семеновой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Т.Г.Семенова,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решением районного суда оставлены без удовлетворения исковые требования заявительницы о понуждении территориального органа Фонда пенсионного и социального страхования Российской Федерации назначить ее сыну, которому установлена категория «ребенок-инвалид», пенсии по случаю потери кормильца в связи со 2 смертью отца, с чем согласились суды вышестоящих инстанций. В обоснование решения было указано на то, что он получает социальную пенсию по инвалидности и не относится к категориям лиц, наделенных правом на одновременное получение двух пенсий. По мнению Т.Г.Семеновой,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Семеновой Татьяны Германовны,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