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Депелян Маргариты Акоповны на нарушение ее конституционных прав пунктом 1 статьи 1064 и статьей 1080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М.А.Депелян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и дополнительным решением суда общей юрисдикции, оставленными без изменения определениями судов апелляционной и кассационной инстанций, были удовлетворены исковые требования первого заместителя Генерального прокурора Российской Федерации, действующего и интересах Российской Федерации и неопределенного круга лиц, к администрации муниципального образования городской округ город-курорт Сочи Краснодарского края, ряду юридических и физических лиц, в том числе к акционерному обществу и гражданке М.А.Депелян, ранее являвшейся его акционером, об истребовании имущества (в 2 частности, ряда объектов недвижимости, входящих в гостиничный имущественный комплекс) из чужого незаконного владения, признании права собственности Российской Федерации на самовольные постройки, возмещении ущерба Российской Федерации и вреда, причиненного объектам охраны окружающей среды. М.А.Депелян оспаривает конституционность пункта 1 статьи 1064 «Общие основания ответственности за причинение вреда» и статьи 1080 «Ответственность за совместно причиненный вред» ГК Российской Федерации. По мнению заявительницы, данные законоположения противоречат статьям 15 (часть 1), 19 (часть 1), 46 (часть 1) и 49 (часть 1) Конституции Российской Федерации в той мере, в какой они в системе действующего законодательства по смыслу, придаваемому им правоприменительной практикой, допускают солидарное взыскание компенсации вреда (убытков) с участника общества лишь на основании такого участия без дифференциации его ответственности и установления всего состава правонарушения в действиях солидарного ответчика, в том числе вреда, причиненного каждым солидарным ответчиком в отдельности, и (или) степени вины и доли ответственности в общем установленном размере вреда, в отсутствие доказательств, подтверждающих ответственность каждого ответчика в отдельности.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указывал, что обязанность возместить причиненный вред как мера гражданско-правовой ответственности применяется к причинителю вреда при наличии состава правонарушения, включающего, как правило, наступление вреда, противоправность поведения причинителя вреда, причинную связь между противоправным поведением причинителя вреда и 3 наступлением вреда, а также его вину. Тем самым предполагается, что привлечение физического лица к ответственности за деликт в каждом случае требует установления судом состава гражданского правонарушения, – иное означало бы необоснованное смешение различных видов юридической ответственности, нарушение принципов справедливости, соразмерности и правовой определенности вопреки требованиям статей 19 (части 1 и 2), 34 (часть 1), 35 (части 1–3), 49 (часть 1), 54 (часть 2) и 55 (часть 3) Конституции Российской Федерации (постановления от 15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Депелян Маргариты Акоповны,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