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Бердникова Михаила Владимировича на нарушение его конституционных прав рядом норм Федерального закона «О прокуратуре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М.В.Бердникова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М.В.Бердников оспаривает конституционность следующих положений Федерального закона от 17 января 1992 года № 2202-I «О прокуратуре Российской Федерации»: подпункта «в» пункта 1 (в жалобе ошибочно назван частью) статьи 43, согласно которому помимо оснований, предусмотренных законодательством Российской Федерации о труде, прокурорский работник может быть уволен по инициативе руководителя органа или организации прокуратуры в случае нарушения Присяги прокурора, а также совершения проступков, порочащих честь прокурорского работника; 2 пункта 1 (в жалобе ошибочно назван частью) статьи 419, предусматривающего случаи увольнения прокурорского работника в связи с утратой доверия в порядке, установленном законодательством Российской Федерации, регламентирующим вопросы прохождения службы в органах прокуратуры; пункта 4 статьи 4110 (в жалобе ошибочно назван частью 4 статьи 419), в соответствии с которым взыскания, предусмотренные статьями 418 и 419 данного Федерального закона, применяются не позднее шести месяцев со дня поступления информации о совершении работником органов и организаций прокуратуры (далее также – работник) коррупционного правонарушения, не считая времени болезни работника, пребывания его в отпуске, и не позднее трех лет со дня совершения им коррупционного правонарушения; в указанные сроки не включается время производства по уголовному делу. По мнению заявителя, оспариваемые нормы противоречат Конституции Российской Федерации, ее статьям 15, 45, 46 и 55, поскольку допускают увольнение прокурорского работника за нарушение Присяги и совершение проступков, порочащих честь прокурорского работника, с применением сроков, предусмотренных пунктом 4 статьи 4110 Федерального закона «О прокуратуре Российской Федерации», позволяя судам устанавливать в деянии, отнесенном к нарушению Присяги, коррупционное правонарушение.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Бердникова Михаила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