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Андреевой Юлии Владимировны на нарушение ее конституционных прав частями первой и пятой статьи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Ю.В.Андреевой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с которым согласились вышестоящие судебные инстанции, ввиду отсутствия предмета проверки оставлена без удовлетворения поданная в интересах гражданки Ю.В.Андреевой в порядке статьи 125 УПК Российской Федерации жалоба в том числе на ответ должностного лица следственного органа об отказе в приеме и регистрации как сообщения о преступлении заявления в отношении сотрудников правоохранительного органа. При этом суды установили, что заявительницей посредством своего представителя уже неоднократно оспаривалось интересующее ее решение в порядке ведомственного контроля, в результате чего по указанному вопросу с ней была прекращена переписка, а также что доводы ее обращений 2 фактически сводятся к оспариванию допустимости доказательств, положенных в основу ранее вынесенного в ее отношении и вступившего в законную силу обвинительного приговора, пересмотр которого осуществим в ином порядке. Ю.В.Андреева просит признать не соответствующими статьям 19 (части 1 и 2), 21 (часть 1), 33, 45, 46 (часть 1), 50 (часть 3) и 52 Конституции Российской Федерации части первую и пятую статьи 144 «Порядок рассмотрения сообщения о преступлении» УПК Российской Федерации. По ее утверждению, оспариваемые нормы нарушают ее права, поскольку позволяют следователю либо руководителю следственного органа произвольно отказывать в приеме и регистрации сообщения о преступлении, констатируя отсутствие сведений об обстоятельствах, указывающих на признаки преступления, и вынося свое решение в форме не законного, обоснованного и мотивированного процессуального постановления, а информационного письма в порядке Федерального закона от 2 мая 2006 года № 59-ФЗ «О порядке рассмотрения обращений граждан Российской Федерации», что препятствует его надлежащей судебной проверке.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3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по подследственности, а по уголовным делам частного обвинения – в суд; при этом отказ в приеме сообщения о преступлении может быть обжалован прокурору или в суд в порядке, установленном статьями 124 и 125 данного Кодекса (части первая и пятая статьи 144, часть первая статьи 145). 3 В частности,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и 145 УПК Российской Федерации. Такого рода нормативные предписания, подлежащие применению в системном единстве, не могут расцениваться как допускающие возможность рассмотрения заявлений о совершенном преступлении в неполном объеме, без оценки доводов лица, обратившегося с таким заявлением, и без указаний на конкретные обстоятельства, подтверждающие отсутствие предусмотренных уголовно-процессуальным законодательством оснований для проведения соответствующей процессуальной проверки. Это означает необходимость принятия надлежащего решения, которое должно быть законным, обоснованным и мотивированным. Что же касается оценки действий должностных лиц следственного органа, не зарегистрировавших в силу пункта 20 названной Инструкции поступившее к ним обращение как сообщение о преступлении, то положения Уголовно-процессуального кодекса Российской Федерации, включая его статью 125, не содержат норм, освобождающих суд от обязанности принять в соответствии с частью четвертой статьи 7 этого Кодекса законное, обоснованное и мотивированное решение, равно как и не предоставляют суду возможности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Конституционного Суда Российской Федерации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Андреевой Юлии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