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Тарховой Анны Юрьевны на нарушение конституционных прав ее несовершеннолетнего сына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А.Ю.Тарховой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А.Ю.Тархова, действующая в интересах своего несовершеннолетнего сына,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сыну заявительницы, которому установлена категория «ребенок-инвалид», в назначении после смерти отца страховой пенсии по случаю потери кормильца, ссылаясь на то, что он получает социальную пенсию по инвалидности и не 2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А.Ю.Тарховой,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Тарховой Анны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