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Малоземова Алексея Владимировича на нарушение его конституционных прав пунктом 1 статьи 302 Гражданского кодекса Российской Федерации и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А.В.Малоземова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А.В.Малоземов оспаривает конституционность пункта 1 статьи 302 «Истребование имущества от добросовестного приобретателя» ГК Российской Федерации и части первой статьи 67 «Оценка доказательств» ГПК Российской Федерации. Из представленных материалов следует, что определением суда апелляционной инстанции отменено решение суда общей юрисдикции об отказе в истребовании недвижимого имущества из владения ответчиков, включая А.В.Малоземова – покупателя по последнему из последовательно заключенных договоров купли-продажи этого имущества. Удовлетворяя требование об истребовании недвижимого имущества от заявителя, суд 2 апелляционной инстанции указал, что первый договор купли-продажи, заключенный на аукционе, признан недействительным и что при должной степени заботливости и осмотрительности А.В.Малоземов мог узнать о судебном споре, связанном с этим имуществом.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19 (часть 1), 21 (часть 1), 35 (часть 2) и 46 (часть 1) Конституции Российской Федерации, поскольку по смыслу, придаваемому им правоприменительной практикой, они позволяют признавать гражданина – ответчика по иску, предъявленному в интересах публично-правового образования, недобросовестным приобретателем недвижимого имущества, несмотря на то что в Едином государственном реестре недвижимости в момент совершения сделки отсутствовали сведения о том, что лицо не имеет права его отчуждать.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Малоземова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