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Гурмана Юрия Альбертовича на нарушение его конституционных прав частями третьей и четвертой статьи 6 Закона Российской Федерации «О средствах массовой информации»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Ю.А.Гурмана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Ю.А.Гурман оспаривает конституционность частей третьей и четвертой статьи 6 «Применение Закона» Закона Российской Федерации от 27 декабря 1991 года № 2124-I «О средствах массовой информации» (в редакции, действовавшей до вступления в силу Федерального закона от 14 июля 2022 года № 255-ФЗ «О контроле за деятельностью лиц, находящихся под иностранным влиянием»). Как следует из представленных материалов, решением суда общей юрисдикции, с которым согласились вышестоящие суды, было отказано в удовлетворении административного искового заявления Ю.А.Гурмана, в 2 частности, о признании незаконным распоряжения Минюста России от 29 сентября 2021 года о включении его в реестр иностранных средств массовой информации, выполняющих функции иностранного агента, в связи с получением заявителем в 2020 и 2021 годах денежных средств от некоммерческой организации, включенной в реестр некоммерческих организаций, выполняющих функции иностранного агента, размещением Ю.А.Гурманом в 2015–2020 годах в сети Интернет сообщений и материалов, систематическими выступлениями в качестве эксперта на сайте сетевого издания, ведением им страницы в социальной сети. По мнению заявителя, оспариваемые законоположения противоречат статьям 1 (часть 1), 2, 18, 19 (часть 2), 23 (часть 1), 37 (часть 1), 44 (часть 1), 45, 46 (часть 1), 48 (часть 1), 54 и 55 (часть 3) Конституции Российской Федерации, поскольку допускают признание физического лица иностранным средством массовой информации, выполняющим функции иностранного агента, на том основании, что это лицо получало вознаграждение за оказанные им юридические услуги и размещало в сети Интернет сообщения (материалы), в частности, до вступления в силу законодательства, предусмотревшего возможность признания физического лица иностранным средством массовой информации, выполняющим функции иностранного агента, и (или) более чем за год до включения физического лица в соответствующий реестр.</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Гурмана Юрия Альбертовича,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