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570-О/2025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Ращинского Николая Александровича на нарушение его конституционных прав частью первой статьи 14, примечанием к статье 131 и статьей 132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Н.А.Ращинского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Н.А.Ращинский, осужденный к лишению свободы, оспаривает конституционность части первой статьи 14 «Понятие преступления», примечания к статье 131 «Изнасилование» и статьи 132 «Насильственные действия сексуального характера» УК Российской Федерации. По мнению заявителя, оспариваемые законоположения в своей взаимосвязи не соответствуют статьям 2, 19 (части 1 и 2), 21 (часть 1), 23 (часть 1), 29 (часть 1), 46 (часть 1), 49 (часть 1), 54 (часть 2), 55 (части 2 и 3), 118 (части 1 и 2) и 120 (часть 1) Конституции Российской Федерации в той 2 мере, в какой они позволяют квалифицировать действия, совершенные в отношении потерпевшего, не достигшего шестнадцатилетнего возраста, в качестве насильственных действий сексуального характера в связи с их совершением с целью удовлетворения своего сексуального влечения, что нарушает принцип nullum crimen, nulla poena sine lege.</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Любое привлечение к уголовной ответственности, по смыслу статьи 54 (часть 2) Конституции Российской Федерации и конкретизирующих ее части второй статьи 2, статьи 8 и части первой статьи 14 УК Российской Федерации, безусловно предполагает, что ее основанием может быть лишь обладающее опасностью для личности, общества или государства деяние, содержащее все признаки состава преступления, предусмотренного уголовным законом, которые должны быть присущи ему в момент совершения (Постановление Конституционного Суда Российской Федерации от 8 апреля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Ращинского Николая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