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1884-О/2025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Тихомирова Сергея Николаевича на нарушение его конституционных прав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С.Н.Тихомирова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С.Н.Тихомиров, отбывающий наказание в виде пожизненного лишения свободы, утверждает, что часть первая статьи 125 «Судебный порядок рассмотрения жалоб» УПК Российской Федерации противоречит статье 46 (части 1 и 2) Конституции Российской Федерации, поскольку на ее основании суды отказывают в принятии к рассмотрению жалоб на решения прокурора об отказе в возбуждении производства ввиду новых или вновь открывшихся обстоятельств. Как следует из представленных материалов, постановлением судьи отказано в принятии к рассмотрению жалобы заявителя, поданной в порядке 2 статьи 125 УПК Российской Федерации на решение заместителя прокурора. При этом суд, указав на отсутствие предмета обжалования в соответствии с названной статьей, мотивировал свое решение тем, что С.Н.Тихомиров в обращении ставил вопрос о пересмотре вступивших в законную силу судебных решений по его уголовному делу. С данным решением согласились вышестоящие суды.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Конституция Российской Федерации, гарантируя каждому право на судебную защиту его прав и свобод (статья 46, часть 1), непосредственно не устанавливает какой-либо конкретный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оспаривания, которые определяются федеральными законами. Статья 125 УПК Российской Федерации, как следует в том числе из пункта 18 постановления Пленума Верховного Суда Российской Федерации от 10 февраля 2009 года № 1 «О практике рассмотрения судами жалоб в порядке статьи 125 Уголовно-процессуального кодекса Российской Федерации», предполагает возможность обжаловать в суд, наряду с прочим, решение прокурора об отказе в возбуждении производства ввиду новых или вновь открывшихся обстоятельств даже в случае, если такой отказ не оформлен в виде постановления (определения Конституционного Суда Российской Федерации от 25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Тихомирова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