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2409-О/2025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Еслева Александра Ивановича на нарушение его конституционных прав пунктом 1 статьи 652, пунктом 3 статьи 1814 Гражданского кодекса Российской Федерации и частью первой статьи 3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А.И.Еслева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с которым согласились суды вышестоящих инстанций, отказано в удовлетворении исковых требований гражданина А.И.Еслева к общероссийской общественной организации Федерации биатлона «Союз биатлонистов России» об оспаривании решений ее высшего руководящего органа, признании права и признании недействительными положений Устава организации. А.И.Еслев оспаривает конституционность пункта 1 статьи 652 «Права и обязанности участников корпорации», пункта 3 статьи 1814 «Оспоримость 2 решения собрания» ГК Российской Федерации и части первой статьи 3 «Право на обращение в суд» ГПК Российской Федерации. По мнению заявителя, данные законоположения противоречат статьям 1 (часть 1), 15 (части 1 и 2), 18, 19 (часть 1), 30 (часть 1), 46 (часть 1) и 55 (части 1 и 2) Конституции Российской Федерации в той мере, в какой они в системе действующего правового регулирования препятствуют гражданам – участникам региональной спортивной федерации обжаловать в суде решения общероссийской спортивной федерации, членом которой является эта региональная спортивная федерация.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Еслева Александра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