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Шуина Андрея Владимировича на нарушение его конституционных прав положениями статей 13, 14 и 15 Федерального закона «О ветеранах»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А.В.Шуина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А.В.Шуин оспаривает конституционность следующих положений Федерального закона от 12 января 1995 года № 5-ФЗ «О ветеранах»: статьи 13, закрепляющей систему мер социальной поддержки ветеранов, а также порядок предоставления мер социальной поддержки указанной категории граждан; статьи 14, определяющей меры социальной поддержки инвалидов войны и порядок их предоставления; статьи 15, определяющей меры социальной поддержки участников Великой Отечественной войны. 2 Как следует из представленных материалов, администрация города Нижнего Новгорода отказала заявителю в предоставлении муниципальной услуги – «Внесение в реестр льготных парковочных разрешений муниципального образования городской округ город Нижний Новгород записи о льготном парковочном разрешении», поскольку представленные им документы не подтверждают его право как участника Великой Отечественной войны на внесение в указанный реестр. А.В.Шуин в 2009 году признан инвалидом III группы с формулировкой причины инвалидности «военная травма» (первично инвалидность II группы была установлена в 2004 году); в удостоверении инвалида указано, что он имеет право на льготы и преимущества, установленные законодательством СССР и союзных республик для инвалидов Отечественной войны, а также проставлен штамп, на котором указано, что он имеет право на меры социальной поддержки, установленные статьей 14 Федерального закона «О ветеранах». Решением суда общей юрисдикции, оставленным без изменения судами кассационных инстанций, было отказано в удовлетворении требований А.В.Шуина к администрации города Нижнего Новгорода и департаменту транспорта и дорожного хозяйства администрации города Нижнего Новгорода о признании незаконным отказа в предоставлении муниципальной услуги – «Внесение в реестр льготных парковочных разрешений муниципального образования городской округ город Нижний Новгород записи о льготном парковочном разрешении». При этом суды исходили из того, что заявитель является получателем ежемесячной денежной выплаты на основании пункта 3 статьи 14 Федерального закона «О ветеранах», в соответствии с которым меры социальной поддержки, предоставляемые инвалидам боевых действий, распространяются на военнослужащих и лиц рядового и начальствующего состава органов внутренних дел ставших инвалидами вследствие ранения, контузии или увечья, полученных при исполнении обязанностей военной службы (служебных обязанностей). 3 По мнению заявителя, оспариваемые законоположения, по смыслу, придаваемому им судами общей юрисдикции, нарушают конституционные права лиц, признанных в установленном порядке инвалидами войны, ставя реализацию права на внесение в реестр льготных парковочных разрешений в зависимость от образца удостоверения, подтверждающего право на льготы.</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судебными постановлениями, приложенными к жалобе, не подтверждается применение оспариваемой статьи 13 Федерального закона «О ветеранах» в конкретном деле заявителя. Следовательно, жалоба А.В.Шуина в этой части, как не отвечающая критерию допустимости обращений в Федеральный закон «О ветеранах», исходя из конституционных предписаний, предопределяющих обязанности государства по отношению к своим гражданам, исполнившим долг и обязанность по защите Отечества, и в целях признания особых заслуг перед обществом закрепляет правовые гарантии их социальной защиты и условия, соблюдение которых необходимо для наделения гражданина определенным статусом, а следовательно, приобретения им права на соответствующие меры социальной поддержки. Оспариваемые заявителем статьи 14 и 15 Федерального закона «О ветеранах» предусматривают право перечисленных в них категорий ветеранов, в том числе инвалидов и участников Великой Отечественной войны, а также инвалидов боевых действий, на меры социальной поддержки, носят, по существу, гарантийный характер, направлены на реализацию права указанных категорий граждан на социальную защиту, непосредственно право 4 данных лиц на внесение в реестры льготных парковочных разрешений муниципальных образований не устанавливают и не могут расцениваться как нарушающие конституционные права заявителя. Разрешение же вопроса о предоставлении заявителю права на получение льготного парковочного разрешения на основании нормативных правовых актов муниципального образования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Шуина Андрея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