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Балфеткина Александра Александровича на нарушение его конституционных прав частями третьей и четвертой статьи 1711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А.А.Балфеткина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А.А.Балфеткин оспаривает конституционность частей третьей и четвертой статьи 1711 «Производство, приобретение, хранение, перевозка или сбыт товаров и продукции без маркировки и (или) нанесения информации, предусмотренной законодательством Российской Федерации» УК Российской Федерации. Приговором районного суда А.А.Балфеткин осужден за совершение преступления, предусмотренного пунктом «б» части четвертой статьи 1711 УК Российской Федерации, к наказанию в виде штрафа. По оценке суда, преступление выразилось в производстве и хранении в транспортной упаковке с целью дальнейшего сбыта продовольственных товаров в особо 2 крупном размере без маркировки и нанесения на такую упаковку информации, предусмотренной законодательством в качестве обязательной. Приговор в части квалификации деяния и назначения наказания оставлен без изменения вышестоящими судами. При этом отвергнуты доводы об отсутствии в действиях А.А.Балфеткина состава преступления ввиду лишь производства и хранения продукции без маркировки – в отсутствие умысла на ее сбыт без нанесения обязательной информации, которую он наносил перед отгрузкой продукции покупателям. По мнению заявителя, оспариваемые нормы противоречат статьям 15, 17, 19, 35, 45, 46, 48 и 49 Конституции Российской Федерации в той мере, в какой они позволяют привлекать к уголовной ответственности лиц вне зависимости от наличия у них цели сбыта продовольственных товаров без маркировки и нанесения информации, предусмотренной законодательством.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Балфеткина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