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2352-О/2025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Гатауллиной Зилеры Акрамовны и Хамидуллиной Рафиги Акрамовны на нарушение их конституционных прав пунктами 1 и 3 статьи 1117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З.А.Гатауллиной и Р.А.Хамидуллиной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З.А.Гатауллина и Р.А.Хамидуллина оспаривают конституционность пунктов 1 и 3 статьи 1117 «Недостойные наследники» ГК Российской Федерации. Как следует из представленных материалов, апелляционным определением суда апелляционной инстанции, с которым согласились суды вышестоящих инстанций, отказано в удовлетворении иска З.А.Гатауллиной и Р.А.Хамидуллиной о признании гражданина Б. недостойным наследником, отстранении его от наследования. В обоснование своего иска заявители указали, что ответчик своими противоправными действиями (изготовлением 2 подложных документов) увеличил свою долю в наследстве, присвоив автомобиль и денежные средства, принадлежавшие наследодателю. Суды исходили из того, что не был доказан необходимый для применения статьи 1117 ГК Российской Федерации и признания ответчика недостойным наследником факт совершения Б. умышленных противоправных действий, направленных против наследодателя или кого-либо из его наследников. По мнению заявителей, оспариваемые нормы противоречат статьям 17 (часть 3), 19 (часть 1), 35, 46 (часть 1) и 123 (часть 1) Конституции Российской Федерации, поскольку, в частности, допускают отказ в признании наследника, совершившего хищение наследственного имущества, недостойным и отстранении его от наследования, если противоправность и виновность действий наследника на момент рассмотрения гражданского дела не подтверждены приговором суда или иным судебным решением.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Гатауллиной Зилеры Акрамовны и Хамидуллиной Рафиги Акрамовны,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4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