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«ТКК Дженко» на нарушение его конституционных прав подпунктом 9 пункта 2 статьи 393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общества с ограниченной ответственностью «ТКК Дженко»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«ТКК Дженко» оспаривает конституционность подпункта 9 пункта 2 статьи 393 Земельного кодекса Российской Федерации, согласно которому без проведения торгов осуществляется продажа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2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Как следует из представленных материалов, в сентябре 2019 года заявитель (арендатор) и уполномоченный государственный орган (арендодатель) заключили договор аренды земельного участка для ведения сельскохозяйственного производства. Данный участок весной 2020 года был передан в субаренду главе крестьянского (фермерского) хозяйства на основании соответствующего соглашения. В октябре 2022 года заявитель обратился в указанный орган с просьбой о предоставлении данного участка в собственность, но получил отказ, признанный правомерным решением арбитражного суда, с чем согласились суды кассационной инстанции. Суды пришли к выводу, что правовой механизм льготного (без проведения торгов) приобретения земельных участков сельскохозяйственного назначения преследует цель появления класса эффективных собственников и адресован лицам, доказавшим надлежащее использование земли. Суд первой инстанции также отметил, что согласно выписке из Единого государственного реестра юридических лиц заявитель непосредственно не осуществляет сельскохозяйственную деятельность. По мнению заявителя, оспариваемое законоположение не соответствует Конституции Российской Федерации, ее статьям 1, 6 (часть 2), 8, 17 (часть 3), 19 (части 1 и 2), 45 и 46 (часть 1), поскольку не позволяет арендаторам, отвечающим закрепленным в нем требованиям, реализовать их право на приобретение земельного участка в собственность без торгов, требует от них соблюдения дополнительного условия в виде личного участия в обработке и использовании данного участка.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условия и порядок пользования землей определяются на основе федерального закона (статья 36, часть 3), что предполагает определение федеральным законодателем необходимых правил реализации прав на землю. При этом федеральный законодатель обладает достаточно широкой дискрецией при введении конкретных механизмов предоставления гражданам и их объединениям земли исходя из необходимости охраны земли как особого природного ресурса, являющегося естественным средством производства.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«ТКК Дженко»,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