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Новиковой Елены Николаевны на нарушение ее конституционных прав законом Костромской области «Об организации проведения капитального ремонта общего имущества в многоквартирных домах, расположенных на территории Костромской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Е.Н.Новиковой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Е.Н.Новикова оспаривает конституционность закона Костромской области от 25 ноября 2013 года № 449-5-ЗКО «Об организации проведения капитального ремонта общего имущества в многоквартирных домах, расположенных на территории Костромской области». Из представленных материалов следует, что решением мирового судьи, с которым согласились суды вышестоящих инстанций, с заявительницы в пользу регионального фонда капитального ремонта взыскана задолженность по уплате взносов на капитальный ремонт общего имущества в многоквартирном доме, в котором ей принадлежит жилое помещение. При этом суды отклонили доводы 2 Е.Н.Новиковой о том, что она и иные собственники помещений длительное время (в том числе до утверждения региональной программы капитального ремонта) вносили плату за капитальный ремонт на счет организации, осуществляющей управление этим домом, в связи с чем – учитывая, что работы в рамках соответствующего ремонта выполнены не были – задолженность по взносам на капитальный ремонт должна быть скорректирована с учетом ранее внесенных денежных средств. По мнению заявительницы, оспариваемый закон Костромской области противоречит федеральному законодательству, а также статье 19 Конституции Российской Федерации, поскольку исключает возможность засчитывать в счет исполнения обязанности собственников помещений в многоквартирном доме по уплате взносов на капитальный ремонт денежные средства, ранее уплачиваемые ими на эти цели в пользу управляющей организации.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Новиковой Елены Николаевны,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