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205-О/2025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января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Савиной Елены Вячеславовны на нарушение ее конституционных прав пунктами 1 и 2 статьи 5 и пунктом 3 статьи 137 Федерального закона «О несостоятельности (банкротстве)»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Е.В.Савиной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Е.В.Савина оспаривает конституционность пунктов 1 и 2 статьи 5 «Текущие платежи» и пункта 3 статьи 137 «Требования кредиторов третьей очереди» Федерального закона от 26 октября 2002 года № 127-ФЗ «О несостоятельности (банкротстве)». Как следует из представленных материалов, в деле о банкротстве банка определением арбитражного суда, оставленным судами вышестоящих инстанций без изменения, с должника в пользу заявительницы взысканы судебные расходы, понесенные ею в обособленном споре, в рамках которого, в числе прочего, конкурсному управляющему должника было отказано в 2 удовлетворении требования о привлечении Е.В.Савиной к субсидиарной ответственности по обязательствам должника. С учетом разъяснений, содержавшихся в пункте 18 постановления Пленума Высшего Арбитражного Суда Российской Федерации от 22 июня 2012 года № 35 «О некоторых процессуальных вопросах, связанных с рассмотрением дел о банкротстве», суды пришли к выводу, что данные расходы не являются текущими платежами и подлежат удовлетворению в порядке, предусмотренном пунктом 3 статьи 137 Федерального закона «О несостоятельности (банкротстве)», в составе требований кредиторов третьей очереди. Определением судьи Верховного Суда Российской Федерации от 16 октября 2023 года Е.В.Савиной отказано в передаче кассационной жалобы для рассмотрения в судебном заседании Судебной коллегии по экономическим спорам этого суда. Впоследствии определением судьи того же суда заявительнице отказано в восстановлении процессуального срока на обращение к Председателю Верховного Суда Российской Федерации, его заместителю в порядке, предусмотренном частью 8 статьи 2916 АПК Российской Федерации. По мнению Е.В.Савиной, оспариваемые нормы противоречат статьям 19 (часть 1), 35 (часть 1) и 46 (часть 1) Конституции Российской Федерации в той мере, в какой они по смыслу, придаваемому им правоприменительной практикой и судебным толкованием, предполагают, по общему правилу, вне зависимости от предмета обособленного спора и особенностей правового положения в процедуре банкротства лица, чьи судебные расходы должны быть возмещены, удовлетворение требований о судебных расходах, подлежащих возмещению за счет должника ответчикам по обособленным спорам, в пользу которых данные споры были разрешены, в составе требований кредиторов третьей очереди после погашения основной суммы задолженности. Заявительница просит вне зависимости от содержания решения Конституционного Суда Российской Федерации по ее жалобе указать в нем на необходимость пересмотра судебных актов по вопросу об очередности погашения судебных расходов в деле с ее участием. 3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Согласно пункту 2 статьи 97 Федерального конституционного закона «О Конституционном Суде Российской Федерации» жалоба на нарушение нормативным актом конституционных прав и свобод допустима, если она подана в срок не позднее одного года после принятия судебного решения, которым исчерпываются внутригосударственные средства судебной защиты, а в случае, если в пересмотре дела судом, решение которого обычно исчерпывает внутригосударственные средства судебной защиты по соответствующей категории дел, было отказано в связи с пропуском срока обжалования, – в срок не позднее одного года после принятия последнего судебного решения, в котором был применен соответствующий нормативный акт. Из представленных материалов следует, что с момента принятия судебного акта – которым по смыслу вышеприведенных предписаний были исчерпаны внутригосударственные средства судебной защиты по спору, связанному с применением оспариваемых норм, – до обращения заявительницы с жалобой 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Савиной Елены Вячеславовны,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