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Габриеляна Гургена Александровича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Г.А.Габриеляна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Г.А.Габриелян неоднократно обращался в Верховный Суд Российской Федерации с жалобами на постановленный в отношении него 29 декабря 2014 года городским судом приговор и апелляционное определение. Жалобы заявителя судьями Верховного Суда Российской Федерации не были переданы для рассмотрения в судебном заседании суда кассационной инстанции, с чем согласился заместитель Председателя того же суда. В этой связи заявитель оспаривает конституционность следующих положений Уголовно-процессуального кодекса Российской Федерации: 2 части первой статьи 81 «Вещественные доказательства», части первой статьи 84 «Иные документы», части первой статьи 88 «Правила оценки доказательств», которые позволяют использовать в качестве доказательств не заверенные надлежащим образом копии документов, полученные внепроцессуальным путем; части шестой статьи 65 «Порядок рассмотрения заявления об отводе судьи», части второй статьи 3892 «Судебные решения, подлежащие апелляционному обжалованию», как не допускающих обжалования до принятия итогового решения по уголовному делу постановления судьи об отказе в удовлетворении заявлений об отводе судьи и прокурора, а также как допускающих одновременное рассмотрение судьей таких заявлений; статьи 40117 «Недопустимость внесения повторных кассационных жалобы, представления», как препятствующей рассмотрению по существу жалобы, которая, по мнению заявителя, содержит новые доводы, но была возвращена судьей без указания к тому мотивов. Оспариваемые нормы, по утверждению Г.А.Габриеляна, нарушают его права, гарантированные статьями 19 (часть 1), 21 (часть 1), 45 (часть 1), 46 (части 1 и 2), 47 (часть 1), 50 (части 2 и 3), 55 (части 2 и 3)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статей 81, 84 и 88 УПК Российской Федерации являются частью установленного порядка доказывания по уголовным делам, направленного на защиту прав, свобод и охраняемых законом интересов участников уголовного процесса, на обеспечение требований справедливого правосудия, на объективное и всестороннее рассмотрение уголовного дела (определения Конституционного Суда Российской Федерации от 28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Габриеляна Гургена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