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«СИБТЕК» на нарушение его конституционных прав частью 2 статьи 1.7 и пунктом 2 статьи 31.7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общества с ограниченной ответственностью «СИБТЕК»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«СИБТЕК» (далее также – ООО «СИБТЕК») оспаривает конституционность следующих положений Кодекса Российской Федерации об административных правонарушениях: части 2 статьи 1.7, предусматривающей, что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2 правонарушение до вступления такого закона в силу и в отношении которого постановление о назначении административного наказания не исполнено; пункта 2 статьи 31.7, согласно которому судья, орган, должностное лицо, вынесшие постановление о назначении административного наказания, прекращают исполнение постановления в случае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Как следует из представленных материалов, решениями налогового органа отказано ООО «СИБТЕК» в прекращении – в связи с вступлением в силу Федерального закона от 13 июля 2022 года № 235-ФЗ «О внесении изменений в статью 15.25 Кодекса Российской Федерации об административных правонарушениях» – исполнения постановлений о назначении ему административных наказаний в виде административного штрафа, правомерность чего подтвердили арбитражные суды, сославшись, среди прочего, на то, что указанные постановления были исполнены (административные штрафы заявителем уплачены). При этом было отмечено, что ООО «СИБТЕК» не лишено возможности обратиться с заявлением о возврате излишне уплаченного штрафа. Определениями судьи Верховного Суда Российской Федерации в передаче кассационных жалоб для рассмотрения в судебном заседании Судебной коллегии по экономическим спорам этого суда заявителю было отказано. По мнению ООО «СИБТЕК», оспариваемые законоположения, в том числе в их взаимосвязи, не соответствуют статьям 1, 15, 19 и 54 (часть 2) Конституции Российской Федерации, поскольку препятствуют признанию в судебном порядке постановления должностного лица о назначении административного наказания не подлежащим исполнению в связи с вступлением в силу закона, смягчающего ответственность, в случае, если такое постановление было исполнено привлеченным к административной 3 ответственности лицом не добровольно, а вынужденно (т.е. исключительно с целью избежания привлечения к административной ответственности за уклонение от исполнения административного наказания).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«СИБТЕК»,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