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Бесчастной Натальи Петровны на нарушение ее конституционных прав отдельными положениями Гражданского кодекса Российской Федерации и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Н.П.Бесчастной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Н.П.Бесчастная оспаривает конституционность пункта 1 статьи 196 «Общий срок исковой давности», пункта 1 статьи 200 «Начало течения срока исковой давности» и пункта 1 статьи 432 «Основные положения о заключении договора» ГК Российской Федерации, а также следующих положений Федерального закона от 16 июля 1998 года № 102-ФЗ «Об ипотеке (залоге недвижимости)»: пунктов 1 и 2 статьи 9 «Содержание договора об ипотеке» в редакции Федерального закона от 30 декабря 2004 года № 216-ФЗ; 2 пункта 1 статьи 10 «Государственная регистрация договора об ипотеке» и пункта 2 статьи 11 «Возникновение ипотеки как обременения» в редакции Федерального закона от 6 декабря 2011 года № 405-ФЗ.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удовлетворении требования о признании договора об ипотеке принадлежащего ей недвижимого имущества незаключенным. Суды при этом отклонили доводы Н.П.Бесчастной о том, что стороны договора не согласовали предмет залога, указав также на истечение срока исковой давности по заявленному требованию. По мнению заявительницы, положения пункта 1 статьи 432 ГК Российской Федерации во взаимосвязи с оспариваемыми нормами Федерального закона «Об ипотеке (залоге недвижимости)» не соответствуют статьям 1 (часть 1), 4 (часть 2), 7 (часть 1), 8 (часть 1), 15 (части 1 и 2), 17 (часть 3), 19 (части 1 и 2), 35 (части 1 и 3), 40, 55 (часть 3), 751 и 120 (часть 1)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допускают признание предмета договора об ипотеке согласованным в случае, когда передаваемый в залог объект недвижимости впоследствии был реконструирован таким образом, что его характеристики, включая площадь, перестали соответствовать сведениям, содержащимся в Едином государственном реестре недвижимости. Кроме того, Н.П.Бесчастная полагает, что взаимосвязанные положения пункта 1 статьи 196 и пункта 1 статьи 200 ГК Российской Федерации противоречат статьям 10, 15 (части 1 и 2), 45 (часть 1), 46 (части 1 и 2), 54, 118 (часть 1) и 128 (часть 3) Конституции Российской Федерации в той мере, в какой они не позволяют применить правила о перерыве течения сроков исковой давности по спорам, вытекающим из договоров, заключенных до внесения в Гражданский кодекс Российской Федерации изменений Федеральным законом от 7 мая 2013 года № 100-ФЗ.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432 ГК Российской Федерации о том, что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договора, – как и оспариваемые положения Федерального закона «Об ипотеке (залоге недвижимости)», закреплявшие требования к содержанию договора об ипотеке (пункты 1 и 2 статьи 9), необходимость государственной регистрации такого договора (пункт 1 статьи 10), а также момент возникновения ипотеки как обременения (пункт 2 статьи 11) – не может расцениваться в качестве нарушающего в обозначенном в жалобе аспекте конституционные права заявительницы, в деле с участием которой суды помимо прочего исходили из того, что договор об ипотеке содержит сведения, необходимые для идентификации предмета залога, последующие же изменения заложенного имущества на решение вопроса о том, был ли заключен договор, не влияют. Кроме того,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Бесчастной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