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2586-О/2025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Буренкова Михаила Михайловича на нарушение его конституционных прав частью второй статьи 195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М.М.Буренкова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основу обвинительного приговора в отношении гражданина М.М.Буренкова в числе прочего положено заключение судебной экспертизы, произведенной в экспертном учреждении, учредителем которого является Министерство науки и высшего образования Российской Федерации, признанное потерпевшим в данном уголовном деле. Заявитель полагает, что часть вторая статьи 195 «Порядок назначения судебной экспертизы» УПК Российской Федерации, как не обеспечивающая независимость эксперта и допускающая производство судебной экспертизы экспертами, находящимися в зависимости от сторон (в том числе от потерпевшего), нарушает права, гарантированные статьями 2, 4 (часть 2), 15 2 (части 1 и 2), 17, 18, 19 (части 1 и 2), 45, 46 (часть 1), 49, 50 (часть 2), 55 (часть 3), 118 (часть 2) и 123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Федерации, допуская назначение и производство судебных экспертиз в государственных судебно- экспертных и иных учреждениях (пункт 60 статьи 5), устанавливает, что судебная экспертиза по уголовным делам производится как государственными судебными экспертами, так и иными экспертами из числа лиц, обладающих специальными знаниями (часть вторая статьи 195), т.е. экспертами негосударственных судебно-экспертных учреждений, а также лицами, не работающими в судебно-экспертных учреждениях (пункт 2 постановления Пленума Верховного Суда Российской Федерации от 21 декабря 2010 года № 28 «О судебной экспертизе по уголовным делам»). В силу прямого предписания части третьей статьи 195 УПК Российской Федерации следователь, знакомя подозреваемого, обвиняемого, его защитника, потерпевшего, его представителя с постановлением о назначении судебной экспертизы, разъясняет им права, предусмотренные статьей 198 этого Кодекса, в том числе право заявить отвод эксперту или ходатайствовать о производстве судебной экспертизы в другом экспертном учреждении. Данный отвод подлежит разрешению по правилам статьи 70 УПК Российской Федерации, согласно которой эксперт не может принимать участие в производстве по уголовному делу, в частности, если он находился или находится в служебной или иной зависимости от сторон или их представителей (пункт 2 части второй).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Буренкова Михаила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