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867037-О/2025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Белобородова Бориса Леонидовича на нарушение его конституционных прав частями 1 и 2 статьи 10, а также пунктом 2 части 34 статьи 121 Федерального закона «О противодействии коррупции»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Б.Л.Белобородова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Б.Л.Белобородов оспаривает конституционность следующих положений статьи 10 Федерального закона от 25 декабря 2008 года № 273-ФЗ «О противодействии коррупции»: части 1, предусматривающей, что под конфликтом интересов в данном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полномочий); 2 части 2, устанавливающей, что в части 1 данной статьи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в части 1 данной статьи,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указанное в части 1 данной статьи, и (или) лица, состоящие с ним в близком родстве или свойстве, связаны имущественными, корпоративными или иными близкими отношениями. Кроме этого, заявителем оспаривается пункт 2 части 34 статьи 121 этого же Федерального закона, в соответствии с которым лица, замещающие государственные должности субъектов Российской Федерации (за исключением депутатов законодательных органов субъектов Российской Федерации) и осуществляющие свои полномочия на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участия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в порядке, установленном законом субъекта Российской Федерации. Как следует из представленных материалов, решением суда общей юрисдикции, с которым согласились вышестоящие суды, частично удовлетворены требования Б.Л.Белобородова, замещавшего государственную должность субъекта Российской Федерации, и признаны незаконными результаты проверки в части выводов о непринятии мер по 3 закрытию счета в иностранном банке и об осуществлении предпринимательской деятельности, а в признании незаконными результатов проверки в части выводов о непринятии мер по предотвращению и урегулированию конфликтов интересов было отказано. По мнению Б.Л.Белобородова, оспариваемые законоположения противоречат статьям 19, 23, 30, 32, 37, 54 и 55 (часть 3) Конституции Российской Федерации, поскольку в силу своей неопределенности позволяют произвольно устанавливать нарушения законодательства Российской Федерации о противодействии коррупции.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противодействии коррупции», обязывая указанных в данном Федеральном законе лиц принимать меры по недопущению любой возможности возникновения конфликта интересов (часть 1 статьи 11), закрепляет для целей применения положений этого Федерального закона определения понятий «конфликт интересов» и «личная заинтересованность» (части 1 и 2 статьи 10). Приведенные законоположения направлены на повышение эффективности противодействия коррупции, основаны на принципах приоритетного применения мер по предупреждению коррупции и ориентированы на обеспечение безопасности государства (определения Конституционного Суда Российской Федерации от 26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Белобородова Бориса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