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870484-О/2025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Власюка Юрия Михайловича на нарушение его конституционных прав частью первой статьи 192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Ю.М.Власюка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Ю.М.Власюк оспаривает конституционность части первой статьи 192 Трудового кодекса Российской Федерации, согласно которой за совершение дисциплинарного проступка, т.е.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 замечание, выговор, увольнение по соответствующим основаниям. Решением суда первой инстанции, оставленным без изменения вышестоящими судами, заявителю, который был четырежды привлечен к дисциплинарной ответственности в виде выговора, а затем уволен по пункту 2 5 части первой статьи 81 Трудового кодекса Российской Федерации, отказано в удовлетворении ряда требований к бывшему работодателю, включая требования о признании незаконными и отмене приказов о применении дисциплинарных взысканий, восстановлении на работе, взыскании оплаты за время вынужденного прогула и компенсации морального вреда. Давая правовую оценку каждому из вменяемых Ю.М.Власюку проступков и наложенным за них дисциплинарным взысканиям, суд, ссылаясь в том числе на оспариваемое законоположение, пришел к выводу, что отдельные совершенные заявителем проступки, выразившиеся в уклонении от исполнения конкретных возложенных на него должностных обязанностей (т.е. в бездействии), носили длящийся характер, поэтому требовать от заявителя исполнения данных обязанностей, а равно и применить к нему дисциплинарное взыскание за такие проступки работодатель мог в любое время, пока длилось соответствующее нарушение. С учетом этого судом не было установлено фактов несоблюдения работодателем сроков и порядка привлечения Ю.М.Власюка к дисциплинарной ответственности. По мнению заявителя, оспариваемое законоположение не соответствует статьям 10, 17 (часть 3), 19 (часть 1), 37 (часть 1), 45, 46 (часть 1) и 55 Конституции Российской Федерации в той мере, в какой оно не содержит четкого определения видов и признаков дисциплинарного проступка, не раскрывает понятие длящегося дисциплинарного проступка, не устанавливает объективных критериев его отличия от единичных нарушений, а также правовых критериев отнесения бездействия к длящемуся нарушению и тем самым – в силу неопределенности – допускает произвольное правоприменение, в том числе привлечение к дисциплинарной ответственности за пределами сроков, установленных статьей 193 Трудового кодекса Российской Федерации, что, в свою очередь, нарушает конституционные права работников.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Часть первая статьи 192 Трудового кодекса Российской Федерации, определяющая понятие дисциплинарного проступка, а также закрепляющая перечень дисциплинарных взысканий, которые работодатель вправе применить к работнику за его совершение, выступает элементом правового механизма привлечения работника к дисциплинарной ответственности и определяет рамки данного вида ответственности посредством ограничения пределов усмотрения работодателя как при оценке совершенного работником деяния в качестве дисциплинарного проступка, так и при выборе меры дисциплинарного взыскания. При этом данное законоположение применяется в системной связи с другими нормами названного Кодекса, в том числе его статьей 193, устанавливающей порядок применения дисциплинарных взысканий и закрепляющей ряд положений, призванных обеспечить объективную оценку фактических обстоятельств, послуживших основанием наложения дисциплинарного взыскания, и предотвращение его необоснованного применения. Такое правовое регулирование направлено на достижение баланса интересов работника и работодателя, не предполагает произвольного применения и – притом что законность и обоснованность наложения на работника дисциплинарного взыскания может быть предметом исследования и оценки судов общей юрисдикции – не нарушает конституционные права заявителя. Проверка же обоснованности правоприменительных решений, связанных с привлечением Ю.М.Власюка к дисциплинарной ответственности, не относится к компетенции Конституционного Суда Российской Федерации, определенной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Власюка Юрия Михайловича,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