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Орловой Ольги Борисовны на нарушение ее конституционных прав частью 1 статьи 219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О.Б.Орловой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О.Б.Орлова оспаривает конституционность части 1 статьи 219 КАС Российской Федерации, согласно которой, если данным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 Как следует из представленных материалов, решением суда общей юрисдикции, с которым согласились вышестоящие суды, отказано в удовлетворении искового заявления О.Б.Орловой к Управлению Росреестра по 2 Архангельской области и Ненецкому автономному округу об оспаривании действий по государственной регистрации договора купли-продажи доли в праве общей долевой собственности на квартиру, сособственником которой является заявительница, и перехода права собственности на долю в праве общей долевой собственности на квартиру, а также о взыскании материального ущерба и компенсации морального вреда. Суды указали, что государственная регистрация перехода права собственности на долю в праве общей долевой собственности на квартиру была осуществлена в соответствии с требованиями действующего на дату совершения такого действия законодательства, договор содержал все предусмотренные законом существенные условия, оснований для отказа в осуществлении регистрационных действий не имелось; заявительницей было реализовано право на оспаривание сделки купли-продажи, что подтверждено вступившим в законную силу решением суда, принятым по ее иску; поскольку о заключении договора купли-продажи и о переходе права собственности на долю в праве общей долевой собственности на квартиру заявительница знала с 2005 года, а с исковым заявлением обратилась в суд 9 января 2023 года, срок исковой давности заявительницей пропущен. По мнению заявительницы, оспариваемое законоположение не соответствует статье 46 (часть 1) Конституции Российской Федерации, поскольку позволяет судам игнорировать положения Федерального закона от 28 декабря 2016 года № 499-ФЗ, установившие, что десятилетние сроки, предусмотренные пунктом 1 статьи 181, пунктом 2 статьи 196 и пунктом 2 статьи 200 ГК Российской Федерации (в редакции Федерального закона от 7 мая 2013 года № 100-ФЗ), начинают течь не ранее 1 сентября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Орловой Ольги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