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961-О/2025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Слонова Василия Петровича на нарушение его конституционных прав частью 1 статьи 20.3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В.П.Слонова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В.П.Слонов оспаривает конституционность части 1 статьи 20.3 КоАП Российской Федерации, согласно которой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 наказуемого деяния, влечет наложение административного штрафа на 2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на должностных лиц – от 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 Как следует из представленных материалов, постановлением судьи, оставленным без изменения судьями вышестоящих судов, заявитель был привлечен к административной ответственности, предусмотренной частью 1 статьи 20.3 КоАП Российской Федерации, в связи с размещением им объекта с изображенной на нем символикой международного общественного движения, деятельность которого была запрещена решением Верховного Суда Российской Федерации (такая квалификация этой символике была дана в том числе с учетом заключений экспертов, а также иных признаков и характеристик размещенного В.П.Слоновым объекта). При этом было констатировано, что отсутствуют основания для применения примечания к указанной статье, определяющего случаи, на которые ее положения не распространяются. По мнению заявителя, оспариваемое законоположение не соответствует Конституции Российской Федерации, в частности ее статье 44 (часть 1), поскольку допускает привлечение к административной ответственности в случае изображения на объектах, формирующих негативное отношение к идеологии экстремизма, общеупотребительной символики, которая также использовалась запрещенной экстремистской организацией в противоправных целях.</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целях защиты прав и свобод человека и гражданина, основ конституционного строя, обеспечения целостности и безопасности 3 Российской Федерации Федеральный закон от 25 июля 2002 года № 114-ФЗ «О противодействии экстремистской деятельности» признает, среди прочего, использование символики экстремистских организаций (т.е. общественного или религиозного объединения либо иной организации, в отношении которых по основаниям, предусмотренным данным Федеральным законом, судом принято вступившее в законную силу решение о ликвидации или запрете деятельности в связи с осуществлением экстремистской деятельности) в качестве экстремистской деятельности (преамбула, абзац десятый пункта 1 и пункт 2 статьи 1). За публичное демонстрирование такой символики федеральный законодатель установил административную ответственность (часть 1 статьи 20.3 КоАП Российской Федерации), что, как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Слонова Василия Петровича,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