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Клишина Николая Васильевича и Новиковой Галины Васильевны на нарушение их конституционных прав пунктом 1 Постановления Совмина СССР «О порядке возмещения гражданам стоимости принадлежащих им жилых домов, других строений и устройств, сносимых в связи с изъятием земельных участков для государственных или общественных нужд, и обеспечения их жилой площадью»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Н.В.Клишина и Г.В.Новиковой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Н.В.Клишин и Г.В.Новикова оспаривают конституционность пункта 1 Постановления Совмина СССР от 15 декабря 1961 года № 1131 «О порядке возмещения гражданам стоимости принадлежащих им жилых домов, других строений и устройств, сносимых в связи с изъятием земельных участков для государственных или общественных нужд, и обеспечения их жилой площадью», предусматривающего, в частности, что в случае сноса находящихся в личной собственности граждан жилых домов в связи с изъятием земельных участков 2 для государственных или общественных нужд указанным гражданам, членам их семей, а также другим гражданам, постоянно проживающим в этих домах, предоставляются по установленным нормам квартиры в домах государственного или общественного жилищного фонда; кроме того, собственникам жилых домов по их выбору либо выплачивается стоимость сносимых домов, строений и устройств, либо предоставляется право использовать материалы от разборки этих домов, строений и устройств по своему усмотрению (утратило силу в связи с принятием Постановления Совмина СССР от 26 сентября 1990 года № 971). Как следует из представленных материалов, заявителям принадлежал земельный участок и расположенный на нем жилой дом, которые подлежали соответственно изъятию и сносу на основании принятого в 1974 году решения государственного органа об отводе земельного участка для строительства железнодорожного пути, однако строительство было произведено без сноса домовладений. Н.В.Клишин и Г.В.Новикова, указывая на невозможность проживания в своем доме в связи с превышением допустимых показателей уровня шума и вибрации, обратились в 2022 году в суд с исковыми требованиями к ОАО «Российские железные дороги» о взыскании денежной компенсации за названные объекты недвижимого имущества и зеленые насаждения, дополнив их впоследствии требованием о предоставлении двух жилых помещений по договору социального найма или в собственность. Апелляционным определением суда общей юрисдикции, с которым согласились суды кассационной инстанции, в пользу заявителей взыскана компенсация в размере рыночной оценки дома и зеленых насаждений, приведенной в заключении эксперта. Отказывая в удовлетворении требований о выплате возмещения за земельный участок и о предоставлении жилых помещений, суды указали, что участок, расположенный в санитарно-защитной зоне, приватизирован истцами в 2021 году бесплатно с намерением получить за него компенсацию; у ответчика отсутствует обязанность по обеспечению граждан жильем в связи с отводом земли на основании решения государственного органа, принятого в 1974 году. 3 По мнению заявителей, оспариваемое нормативное положение не соответствует Конституции Российской Федерации, ее статьям 15 (часть 1), 35 (части 3 и 4) и 46 (часть 1), поскольку оно допускает безвозмездное изъятие земельного участка, позволяет судам произвольно менять содержание исковых требований, а именно удовлетворить дополнительное требование о взыскании денежной компенсации, проигнорировав основное – о предоставлении жилья в натуре.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кодекс Российской Федерации, закрепляя в своих положениях конкретные способы защиты гражданских прав, такие как возмещение убытков и вреда (статьи 12, 15, 1064 и др.), предполагает, что в условиях рыночной экономики приоритетной формой их реализации является денежная компенсания, обеспечивающая необходимый баланс интересов участников гражданских правоотношений, исключающая возможность длительных споров в отношении качественных характеристик замещающего имущества, его равнозначности замещаемому, объективно сопутствующих натуральному способу возмещения. Как следует из представленных материалов, суды квалифицировали спор с участием заявителей как возмещение вреда, причиненного неблагоприятными условиями окружающей среды, опосредованными техническими особенностями инфраструктуры железнодорожного транспорта. Соответственно, вопрос об изъятии имущества для государственных или муниципальных нужд в данном случае не рассматривался. С учетом сказанного оспариваемое нормативное положение, предусматривающее в случае такого изъятия предоставление квартиры в домах государственного или общественного жилищного фонда, само по себе не может расцениваться в качестве нарушающего конституционные права заявителей, в деле с участием которых суды пришли к выводам, что ОАО 4 «Российские железные дороги» является ненадлежащим ответчиком по требованиям в сфере жилищно-публичных правоотношений, а с учетом особенностей приобретения земельного участка его стоимость не подлежит компенсации. Установление же и исследование фактических обстоятельств, проверка правильности выбора норм, подлежащих применению с учетом этих обстоятельств,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Клишина Николая Васильевича и Новиковой Галины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