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«Лекаръ» на нарушение его конституционных прав пунктом 4 статьи 203 и пунктом 1 статьи 619 Федерального закона «О несостоятельности (банкротстве)» во взаимосвязи с пунктом 2 статьи 181, пунктом 1 статьи 200 Гражданского кодекса Российской Федерации и абзацем седьмым пункта 1 статьи 203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«Лекаръ»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постановлением арбитражного апелляционного суда, с которым согласились суды кассационной инстанции, отменено определение суда первой инстанции и признано недействительным дополнительное соглашение к договору купли-продажи, заключенному между должником и обществом с ограниченной ответственностью «Лекаръ» (далее также – ООО «Лекаръ»), применены последствия недействительности 2 сделки. При этом апелляционный суд исходил из того, что в результате совершения оспариваемой сделки кредиторам должника был причинен ущерб в виде недополучения денежных средств в конкурсную массу, а срок исковой давности на подачу заявления об оспаривании сделки конкурсным управляющим не пропущен. ООО «Лекаръ» оспаривает конституционность пункта 4 статьи 203 «Права и обязанности арбитражного управляющего в деле о банкротстве» и пункта 1 статьи 619 «Лица, уполномоченные подавать заявления об оспаривании сделки должника» Федерального закона от 26 октября 2002 года № 127-ФЗ «О несостоятельности (банкротстве)». По мнению заявителя, данные законоположения, рассматриваемые во взаимосвязи с пунктом 2 статьи 181 «Сроки исковой давности по недействительным сделкам», пунктом 1 статьи 200 «Начало течения срока исковой давности» ГК Российской Федерации и абзацем седьмым пункта 1 статьи 203 Федерального закона «О несостоятельности (банкротстве)», противоречат статьям 19 (часть 1), 46 (часть 1) и 123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не позволяют однозначно определять дату начала течения срока исковой давности применительно к заявлениям конкурсных управляющих об оспаривании подозрительных сделок, а также позволяют не учитывать имеющиеся у них возможности по своевременному принятию разумных действий и требующуюся от них должную осмотрительность для установления наличия обстоятельств подозрительности сделок.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«Лекаръ»,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