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Хмелёвой Ларисы Викторовны на нарушение ее конституционных прав частью третьей статьи 333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Л.В.Хмелёвой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Л.В.Хмелёва, которой судом апелляционной инстанции снижен размер подлежащих возмещению судебных расходов, установленный определением мирового судьи, оспаривает конституционность части третьей статьи 333 «Порядок подачи и рассмотрения частной жалобы, представления прокурора» ГПК Российской Федерации. По мнению заявительницы, оспариваемое законоположение не соответствует статьям 17 (часть 3), 19, 46, 55 и 123 Конституции Российской Федерации, поскольку позволяет суду апелляционной инстанции не уведомлять стороны о времени и месте рассмотрения частной жалобы на определение суда первой инстанции о взыскании судебных расходов, отказывать им в удовлетворении ходатайств о проведении заседания с их участием.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Порядок разрешения судом дела без проведения слушания призван создать условия для максимально быстрого и эффективного рассмотрения поставленного перед судом вопроса, не требующего присутствия в судебном заседании лиц, участвующих в деле, что делает возможным его применение в первую очередь в процессуальных формах судебного разбирательства, по итогам которого принимаются судебные постановления (определения) по процессуальным вопросам – без рассмотрения дела по существу, а следовательно, не устанавливающие материально-правового положения сторон, т.е. решающие преимущественно вопросы права (Постановление Конституционного Суда Российской Федерации от 30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Хмелёвой Ларисы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