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Бирюкова Дениса Борисовича на нарушение его конституционных прав пунктом 4 статьи 421, а также пунктами 1 и 2 статьи 943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Д.Б.Бирюкова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Д.Б.Бирюков оспаривает конституционность пункта 4 статьи 421 «Свобода договора», а также пунктов 1 и 2 статьи 943 «Определение условий договора страхования в правилах страхования» ГК Российской Федерации.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иска Д.Б.Бирюкова к страховщику о взыскании страхового возмещения в размере стоимости незавершенного восстановительного ремонта застрахованного транспортного средства за 2 вычетом произведенной выплаты. В обоснование иска было среди прочего указано, что восстановительный ремонт автомобиля на станции технического обслуживания за счет страховщика произведен не в полном объеме по причине длительной доставки запасных частей, о чем страховщик был уведомлен станцией технического обслуживания, а денежное возмещение, выплаченное взамен ремонта в указанной части, оказалось недостаточным для полного восстановления транспортного средства. Суд апелляционной инстанции пришел к выводу, что страховщиком обоснованно выплачена Д.Б.Бирюкову стоимость восстановительного ремонта без учета износа запасных частей. По мнению Д.Б.Бирюкова, оспариваемые нормы не соответствуют Конституции Российской Федерации, в том числе ее статьям 19 (часть 1) и 46 (часть 1), в той мере, в какой они допускают на основе противоречивых и неточных правил страхования заключать договоры добровольного страхования, позволяющие страховщикам произвольно менять форму страхового возмещения с натуральной на денежную и в последующем занижать сумму денежного страхового возмещения.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Бирюкова Дениса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