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1461-О/2025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Власенко Ильи Васильевича на нарушение его конституционных прав рядом положений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И.В.Власенко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И.В.Власенко, с которого решениями мирового судьи взысканы задолженность по оплате эксплуатационных взносов и судебные расходы, оспаривает конституционность статей 98 «Распределение судебных расходов между сторонами», 151 «Соединение и разъединение нескольких исковых требований», 3902 «Право на обращение в судебную коллегию Верховного Суда Российской Федерации», 3904 «Порядок подачи кассационных жалобы, представления в судебную коллегию Верховного Суда Российской Федерации», 3906 «Возвращение кассационных жалобы, представления без рассмотрения по существу» ГПК Российской Федерации. 2 По мнению заявителя, оспариваемые законоположения противоречат Конституции Российской Федерации, в том числе ее статьям 2, 19, 45–47, 55 и 126, поскольку позволяют мировому судье не объединять несколько однородных дел в одно производство, тем самым необоснованно увеличивая судебные расходы, а также в той мере, в какой они препятствуют обжалованию в Верховный Суд Российской Федерации судебных постановлений, вынесенных по делам, разрешенным мировым судьей. Кроме того, И.В.Власенко просит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 частью четвертой статьи 151 ГПК Российской Федерации судья, установив, что в производстве данного суда имеется несколько однородных дел, в которых участвуют одни и те же стороны, либо несколько дел по искам одного истца к различным ответчикам или различных истцов к одному ответчику, с учетом мнения сторон вправе объединить эти дела в одно производство для совместного рассмотрения и разрешения, если признает, что такое объединение будет способствовать правильному и своевременному рассмотрению и разрешению дела. Предоставление суду указанных дискреционных полномочий, которые он реализует исходя из фактических обстоятельств конкретного дела, вытекает из принципа самостоятельности судебной власти. Данное законоположение с учетом возложенной на суд обязанности по вынесению законного и обоснованного решения (статья 195 ГПК Российской Федерации) призвано способствовать решению задач гражданского судопроизводства по правильному и своевременному рассмотрению гражданских дел в целях защиты нарушенных или оспариваемых прав, свобод и законных интересов лиц, являющихся субъектами гражданских и иных правоотношений (статья 2 ГПК Российской Федерации), и само по себе не может расцениваться в качестве нарушающего конституционные права 3 заявителя, равно как и положения статьи 98 ГПК Российской Федерации, обеспечивающие реализацию гарантий эффективной судебной защиты прав сторон в части возмещения судебных расходов. Что касается оспариваемых И.В.Власенко положений статей 3902 и 3904 ГПК Российской Федерации, то в Постановлении от 5 февраля 2007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Власенко Ильи Васильевича,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