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Криштопова Михаила Александровича на нарушение его конституционных прав подпунктом 19 пункта 1 статьи 33321 Налогового кодекса Российской Федерации, а также пунктом 47 статьи 2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М.А.Криштопова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М.А.Криштопов оспаривает конституционность подпункта 19 пункта 1 статьи 33321 Налогового кодекса Российской Федерации, устанавливающего размер государственной пошлины при подаче апелляционной жалобы, а также при подаче кассационной жалобы на судебный приказ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(в редакции Федерального закона от 8 августа 2024 года № 259-ФЗ). 2 Кроме того, заявитель оспаривает конституционность пункта 47 статьи 2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предусматривающего соответствующие изменения. Как следует из представленных материалов, определением арбитражного суда апелляционной инстанции оставлена без движения апелляционная жалоба М.А.Криштопова, связанная с оспариванием определения суда об индексации присужденных денежных средств, поскольку заявителем не были приложены документы об уплате государственной пошлины или документы, подтверждающие право на получение льготы по уплате государственной пошлины, либо ходатайство о предоставлении отсрочки, рассрочки ее уплаты или об уменьшении ее размера. По мнению заявителя, оспариваемые законоположения противоречат статьям 19 (части 1 и 2), 45–47 и 55 (часть 3) Конституции Российской Федерации, поскольку позволяют судам оставлять без движения апелляционные жалобы, связанные с оспариванием определения суда об индексации присужденных денежных средств, в связи с отсутствием документа об уплате государственной пошлины.</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и сборов. 3 В свою очередь, гарантируя каждому судебную защиту прав и свобод, Конституция Российской Федерации одновременно предусматривает, что порядок судопроизводства определяется федеральным законодательством (статья 71, пункт «о»; статья 76, часть 1). Тем самым предполагается, что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 что не может рассматриваться как нарушение права на судебную защиту; закрепленные законодателем требования – при обеспечении каждому возможности обратиться в суд – обязательны для заявителя. Это относится и к правилам, регламентирующим порядок уплаты государственной пошлины, поскольку государственная пошлина относится к федеральным сборам (пункт 10 статьи 13, пункт 1 статьи 33316 Налогового кодекса Российской Федерации). Федеральным законом от 8 августа 2024 года № 259-ФЗ внесены изменения в Налоговый кодекс Российской Федерации, в частности предусматривающие необходимость уплаты государственной пошлины при подаче апелляционных жалоб. Постановлением от 10 апреля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Криштопова Михаила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