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Албегова Сослана Эльбрусовича на нарушение его конституционных прав пунктом 5 части 3 статьи 311 Арбитражного процессуального кодекса Российской Федерации, пунктом 3, абзацем первым пункта 4, пунктом 5 статьи 71, пунктом 3, абзацем первым пункта 4, пунктом 5 статьи 100 и пунктом 4 статьи 21324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С.Э.Албегова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гражданина М. и оставленным без изменения постановлением суда кассационной инстанции, было отменено определение суда первой инстанции и принят по делу новый акт, которым отказано в удовлетворении заявления гражданина С.Э.Албегова о включении его требований в реестр требований кредиторов должника. Определением судьи Верховного Суда Российской Федерации от 25 марта 2024 года С.Э.Албегову отказано в передаче кассационной жалобы для 2 рассмотрения в судебном заседании Судебной коллегии по экономическим спорам Верховного Суда Российской Федерации. Кроме того, определением арбитражного апелляционного суда отказано в удовлетворении заявления С.Э.Албегова о пересмотре постановления того же суда по новым обстоятельствам. С.Э.Албегов оспаривает конституционность пункта 3, абзаца первого пункта 4, пункта 5 статьи 71 «Установление размера требований кредиторов», пункта 3, абзаца первого пункта 4, пункта 5 статьи 100 «Установление размера требований кредиторов» и пункта 4 статьи 21324 «Решение арбитражного суда о признании гражданина банкротом»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8 (части 1 и 2), 15 (части 2 и 3), 17 (часть 3), 18, 19 (часть 1), 34 (часть 1), 35 (части 1 и 3), 46 (часть 1), 55 (часть 3) и 123 (часть 3) Конституции Российской Федерации в той части, в которой они позволяют арбитражному суду отказать кредитору в удовлетворении его основанных на договоре займа требований о включении в реестр требований кредиторов должника – физического лица, не аффилированного с кредитором и неподконтрольного кредитору. Кроме того, С.Э.Албегов просит признать не соответствующим статьям 17–19 Конституции Российской Федерации пункт 5 части 3 статьи 311 «Основания пересмотра судебных актов по новым или вновь открывшимся обстоятельствам» АПК Российской Федерации, поскольку он допускает возможность противоречивого применения одной и той же правовой нормы в зависимости от времени принятия судебного акта – до или после опубликования постановления Пленума Верховного Суда Российской Федерации или постановления Президиума Верховного Суда Российской Федерации, изменившего порядок применения правовой нормы.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из представленных заявителем материалов следует, что с момента вынесения судебных актов, которыми разрешался вопрос о включении его требований в реестр требований кредиторов должника, прошло более одного года (последний судебный акт – определение судьи Верховного Суда Российской Федерации от 25 марта 2024 года). Представленное же заявителем определение арбитражного апелляционного суда, которым ему было отказано в удовлетворении заявления о пересмотре постановления того же суда по новым обстоятельствам, не подтверждает применение оспариваемых положений Федерального закона «О несостоятельности (банкротстве)» и касается лишь вопроса соответствия обстоятельств, на которые С.Э.Албегов ссылался как на основания для пересмотра вступившего в законную силу судебного акта, установленным Арбитражным процессуальным кодексом Российской Федерации признакам новых обстоятельств. Что же касается пункта 5 части 3 статьи 311 АПК Российской Федерации, то, вопреки требованию пункта 3 статьи 97 Федерального конституционного закона «О Конституционном Суде Российской 4 Федерации», представленные заявителем акты не свидетельствуют о том, что им исчерпаны все другие внутригосударственные средства судебной защиты при разрешении конкретного дела.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Албегова Сослана Эльбрусовича,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