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Ширеевой Валентины Николаевны на нарушение ее конституционных прав отдельными положениями статей 3907, 3911 и 3914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В.Н.Ширеевой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В.Н.Ширеева оспаривает конституционность пункта 1 части второй статьи 3907 «Рассмотрение кассационных жалобы, представления», части второй статьи 3911 «Пересмотр судебных постановлений в порядке надзора» и пункта 5 части первой статьи 3914 «Возвращение надзорных жалобы, представления без рассмотрения по существу» ГПК Российской Федерации. Как следует из представленных материалов, определением судьи Верховного Суда Российской Федерации, с которым согласился заместитель Председателя этого суда, заявительнице отказано в передаче ее кассационной жалобы для рассмотрения в судебном заседании Судебной коллегии по 2 гражданским делам Верховного Суда Российской Федерации. Жалоба заявительницы, поданная в порядке надзора в Президиум Верховного Суда Российской Федерации на вынесенные по делу с ее участием судебные постановления, возвращена ей без рассмотрения по существу уведомлением работника аппарата этого суда, как поданная с нарушением правил подсудности, установленных частью второй статьи 3911 ГПК Российской Федерации. В связи с этим В.Н.Ширеева просит проверить конституционность оспариваемых законоположений в той мере, в какой они позволяют судье отказывать в передаче кассационной жалобы для рассмотрения в судебной коллегии Верховного Суда Российской Федерации, а также возвращать надзорную жалобу без рассмотрения по существу. Кроме того, заявительница полагает, что принятые по делу с ее участием судебные постановления противоречат основам гражданского законодательства, что нарушает права граждан, гарантированные статьей 19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Предварительная процедура рассмотрения судьей Верховного Суда Российской Федерации кассационной жалобы, установленная статьей 3907 ГПК Российской Федерации, призвана обеспечить баланс публичного и частного интересов и исключить явно необоснованные обращения. При этом судья не рассматривает дело по существу, в данной процедуре он решает вопрос о наличии оснований для передачи жалобы для рассмотрения в судебном заседании коллегиальным составом судей. Вместе с тем законоположения, регламентирующие указанную процедуру, не допускают произвольного отказа в рассмотрении кассационной жалобы, поскольку обязывают судью при наличии предусмотренных законом оснований для отмены или изменения обжалуемого судебного постановления во всяком случае передать ее для рассмотрения по существу коллегиальным составом судей. 3 Таким образом, пункт 1 части второй статьи 3907 ГПК Российской Федерации во взаимосвязи с другими положениями его главы 41, призванный обеспечить реализацию правомочий Верховного Суда Российской Федерации по исправлению возможных судебных ошибок и принятие судом законного и обоснованного решения, не может расцениваться в качестве нарушающего конституционные права заявительницы. Что же касается поставленного В.Н.Ширеевой вопроса о нарушении ее конституционных прав частью второй статьи 3911 и пунктом 5 части первой статьи 3914 ГПК Российской Федерации как позволяющими возвращать надзорную жалобу на принятые по ее делу судебные постановления, то наличие у каждого гарантированного Конституцией Российской Федерации права на судебную защиту не предполагает обеспечения ему доступа к суду надзорной инстанции во всех случаях его несогласия с вынесенными по его делу и вступившими в законную силу судебными актами с учетом выявленной Конституционным Судом Российской Федерации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Ширеевой Валентины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