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Четвериковой Инны Викторовны на нарушение ее конституционных прав частью 1 статьи 95 и частью 1 статьи 298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И.В.Четвериковой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И.В.Четверикова оспаривает конституционность части 1 статьи 95 «Восстановление пропущенного процессуального срока» и части 1 статьи 298 «Срок подачи апелляционных жалобы, представления» КАС Российской Федерации. Как следует из представленных материалов, решением районного суда удовлетворены административные исковые требования заявительницы об оспаривании отказа администрации муниципального образования в выдаче разрешения на ввод объекта в эксплуатацию. Определением данного суда также удовлетворено ходатайство административного ответчика о восстановлении пропущенного срока подачи 2 апелляционной жалобы на названное решение со ссылкой на то, что представитель административного ответчика не принимал участия в судебном заседании по административному делу, материалы дела не содержат сведений о получении им копии решения суда. Указанное определение оставлено без изменения судами апелляционной и кассационной инстанций. Определением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кассационной жалобы на соответствующие судебные акты для рассмотрения в судебном заседании Судебной коллегии по административным делам Верховного Суда Российской Федерации. Заявительница просит признать оспариваемые законоположения не соответствующими Конституции Российской Федерации, в частности ее статьям 2, 12, 17–19, 46, 53 и 55, в той мере, в которой они позволяют судам при разрешении вопроса о восстановлении пропущенного срока подачи апелляционной жалобы не определять дату, когда лицу, наделенному публичными полномочиями, подающему жалобу на решение суда по административному делу, стало известно об обжалуемом решении.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Четвериковой Инны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