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Морозовой Валентины Андреевны на нарушение ее конституционных прав статьями 30, 153, 154 и 157 Жилищного кодекса Российской Федерации во взаимосвязи с положениями ряда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В.А.Морозовой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В.А.Морозова, с которой взыскана задолженность по оплате коммунальной услуги по обращению с твердыми коммунальными отходами, оспаривает конституционность статей 30 «Права и обязанности собственника жилого помещения», 153 «Обязанность по внесению платы за жилое помещение и коммунальные услуги», 154 «Структура платы за жилое помещение и коммунальные услуги» и 157 «Размер платы за коммунальные услуги» Жилищного кодекса Российской Федерации во взаимосвязи с положениями Федерального закона от 24 июня 1998 года № 89-ФЗ «Об отходах производства и потребления», Правил предоставления коммунальных услуг собственникам и пользователям помещений в 2 многоквартирных домах и жилых домов (утверждены Постановлением Правительства Российской Федерации от 6 мая 2011 года № 354; далее – Правила предоставления коммунальных услуг) и Правил обращения с твердыми коммунальными отходами (утверждены Постановлением Правительства Российской Федерации от 12 ноября 2016 года № 1156). По мнению заявительницы, названные положения препятствуют перерасчету размера платы за коммунальные услуги в случае, если собственник квартиры проживает в ней, но зарегистрирован вместе с членами семьи в жилом доме, где плата рассчитывается в зависимости от количества зарегистрированных в нем лиц, а также возлагают на собственника жилого помещения обязанность оплачивать коммунальные услуги за не проживающих в нем членов семьи ввиду отсутствия в платежных документах информации о конкретных потребителях услуги. В связи с этим В.А.Морозова полагает, что данные положения противоречат статьям 27 (часть 1), 40 (часть 1), 46 и 55 (часть 2)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Правила предоставления коммунальных услуг предусматривают, что при временном, т.е.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разделом VIII этого документа (пункт 14844); перерасчет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поданного до начала периода временного отсутствия потребителя, или не позднее 30 дней после окончания периода временного отсутствия потребителя (пункт 91). Действующее правовое регулирование не препятствует проведению перерасчета в отношении потребителя, которым соблюдены закрепленные в 3 законодательстве условия, целью которых является обеспечение баланса интересов участников соответствующего правоотношения. Неиспользование же собственниками, нанимателями и иными лицами помещений не является основанием невнесения платы за коммунальные услуги (часть 11 статьи 155 Жилищного кодекса Российской Федерации). При этом в целях корректного начисления платы за коммунальные услуги потребитель не лишен возможности и, более того, обязан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(подпункт «з» пункта 34 Правил предоставления коммунальных услуг). В случае неясности, касающейся исчисления предъявленного к уплате размера платы, или сомнений в его правильности потребитель вправе требовать от исполнителя произвести проверку и выдать по ее результатам документы, содержащие правильно начисленные платежи (подпункт «д» пункта 31, подпункт «б» пункта 33 того же нормативного правового акта). С учетом изложенного оспариваемые положения не могут рассматриваться в качестве нарушающих в указанных в жалобе аспектах конституционные права В.А.Морозовой, в деле с участием которой суды исходили из того, что ею не были представлены доказательства фактов обращения к исполнителю с заявлениями об актуализации сведений о количестве лиц, проживающих в жилом помещении, и перерасчете платы за коммунальную услугу. Проверка же правильности выставленных заявительнице к оплате начислений, будучи связанной с необходимостью исследования фактических обстоятельств конкретного дела,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Морозовой Валентины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