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Арсентьева Василия Фридриховича на нарушение его конституционных прав положениями статей 3928 и 3929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В.Ф.Арсентьева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В.Ф.Арсентьев оспаривает конституционность следующих положений Земельного кодекса Российской Федерации: абзаца первого пункта 1 статьи 3928, предусматривающего в нормативном единстве с другими положениями этого пункта случаи, при которых допускается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собственности; абзаца первого пункта 8 статьи 3929, закрепляющего срок для совершения уполномоченным органом действий (в том числе для принятия итоговых 2 решений) в связи с поступлением заявления о перераспределении земельных участков. Как следует из представленных материалов, решением органа местного самоуправления заявителю отказано в заключении соглашения о перераспределении (путем частичного объединения) принадлежащего ему земельного участка и смежного, находящегося в публичной собственности и имеющего вид разрешенного использования «земли общего пользования». Этот отказ признан правомерным решением суда общей юрисдикции, с которым согласились суды вышестоящих инстанций. Суды исходили в том числе из законодательного запрета на приватизацию указанного участка. По мнению В.Ф.Арсентьева, оспариваемые законоположения противоречат Конституции Российской Федерации, в том числе ее статьям 2, 8, 9 (часть 2), 15, 18, 19, 34, 35, 36, 45, 46 (части 1 и 2), 55 и 56, поскольку допускают отказ в перераспределении земельных участков, имевших одинаковый вид разрешенного использования на день подачи соответствующего заявления и измененный в отношении одного из них, относящегося к публичной собственности, до принятия решения по этому заявлению.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Арсентьева Василия Фридриховича,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