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Воронова Сергея Евгеньевича на нарушение его конституционных прав положениями статей 5 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С.Е.Воронова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С.Е.Воронов оспаривает конституционность следующих положений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Федерации»: частей 2–5 статьи 5, закрепляющих, помимо прочего, обязанность лиц, ведущих садоводство или огородничество на земельных участках, расположенных в границах территории садоводства или огородничества, без 2 участия в товариществе,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товарищества, части 27 статьи 17, устанавливающей обязательность решения общего собрания членов товарищества для исполнения в том числе указанными лицами, не являющимися его членами (в случае, если такие решения принимаются по вопросам, обозначенным в пунктах 4–61, 21, 22 и 24 части 1 статьи 17 названного Федерального закона). Из представленных материалов следует, что решением суда общей юрисдикции, с которым согласились суды вышестоящих инстанций, с заявителя как собственника земельного участка, расположенного в границах территории садоводства, взыскана в пользу садоводческого некоммерческого товарищества задолженность в размере членских и целевых взносов, установленных в данном товариществе за пользование объектами инфраструктуры, ремонт дороги и оказанные услуги, включая уборку территории. По мнению С.Е.Воронова, оспариваемые законоположения не соответствуют статьям 17 (часть 3), 30 (часть 2), 34 (часть 2), 35 (части 1–3) и 36 (части 1 и 2) Конституции Российской Федерации, поскольку они предоставляют неоправданное преимущество членам садоводческого некоммерческого товарищества перед лицами, ведущими садоводство самостоятельно, заставляют последних оплачивать деятельность руководящих органов таких товариществ.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Взаимосвязанные положения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призваны обеспечить справедливый баланс индивидуальных и коллективных интересов в данной сфере общественных отношений (определения Конституционного Суда Российской Федерации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Воронова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