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Сороколетовой Натальи Павловны на нарушение ее конституционных прав частью 1 статьи 11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Н.П.Сороколетовой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Н.П.Сороколетова оспаривает конституционность примененной в ее деле судами общей юрисдикции части 1 статьи 11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согласно которой граждане Украины и лица без гражданства, постоянно проживающие на территории 2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признанные гражданами Российской Федерации в соответствии с данным Федеральным конституционным законом или приобретшие гражданство Российской Федерации в соответствии с законодательством Российской Федерации о гражданстве, имеют право на получение пенсий, пособий и предоставление иных мер социальной поддержки, а также на охрану здоровья в соответствии с законодательством Российской Федерации. Как следует из представленных материалов, заявительница, являясь гражданкой Республики Беларусь, проживала в городе Севастополе. В 2010 году ей была назначена пенсия по старости в соответствии с законодательством Украины. В январе 2021 года Н.П.Сороколетова приобрела гражданство Российской Федерации. Выплата назначенной ей пенсии осуществлялась в соответствии с Указом Президента Российской Федерации от 31 марта 2014 года № 192 «О мерах государственной поддержки граждан, являющихся получателями пенсий на территориях Республики Крым и г. Севастополя» в сохраненном размере. После получения паспорта гражданина Российской Федерации заявительница обратилась за перерасчетом пенсии с применением положений Федерального закона от 21 июля 2014 года № 208-ФЗ «Об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Севастополя», в котором ей было отказано на том основании, что на 18 марта 2014 года заявительница являлась гражданкой Республики Беларусь. По мнению Н.П.Сороколетовой, оспариваемое законоположение не соответствует статьям 17 (части 1 и 3) и 39 (часть 1) Конституции Российской Федерации, поскольку по смыслу, придаваемому ему правоприменительной практикой, ограничивает права в сфере социальной защиты граждан Российской Федерации, которые по состоянию на 18 марта 2014 года проживали на территории города Севастополя, работали по 3 трудовому договору, уплачивали страховые взносы в Пенсионный фонд Украины и по правовому статусу были приравнены к гражданам Украины, но имели гражданство другого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 к компетенции законодателя (статья 39, часть 2). Действуя в пределах предоставленных ему полномочий, федеральный законодатель в части 1 статьи 11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 определил круг лиц, имеющих право на получение пенсий, пособий и предоставление иных мер социальной поддержки, а также на охрану здоровья в соответствии с законодательством Российской Федерации. При этом данное законоположение с целью интеграции новых субъектов Российской Федерации в систему социальной защиты населения Российской Федерации, выступая ее правовой основой, не устанавливает ни перечень гарантий социальной защиты, которые должны быть обеспечены гражданам из числа указанной в ней категории, ни условия их предоставления, а потому не может рассматриваться как нарушающее конституционные права заявительницы, к указанной категории лиц не относящейся. Разрешение же вопроса о расширении круга лиц, на которых распространяется действие положений оспариваемой нормы, который фактически ставит перед Конституционным Судом Российской Федерации 4 заявительница, является исключительной прерогативой законодателя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Сороколетовой Натальи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