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Птушко Инны Дмитриевны на нарушение ее конституционных прав пунктом 19 части 1 статьи 30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И.Д.Птушко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И.Д.Птушко оспаривает конституционность пункта 19 части 1 статьи 30 Федерального закона от 28 декабря 2013 года № 400-ФЗ «О страховых пенсиях»,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лицам, не менее 25 лет осуществлявшим педагогическую деятельность в организациях для детей, независимо от их возраста с применением положений части 11 данной статьи. По мнению заявительницы, оспариваемая норма, примененная в ее деле судами общей юрисдикции, не соответствует Конституции Российской 2 Федерации, ее статьям 6 (часть 2), 15 (части 1 и 2), 17 (часть 1), 18, 19 (часть 1), 39 (части 1 и 2) и 55 (части 1 и 3), поскольку допускает применение различного подхода к исчислению периодов работы, дающей право на досрочное назначение страховой пенсии по старости, для лиц, осуществлявших педагогическую деятельность в организациях для детей, в зависимости от ведомственной принадлежности таких организаций.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Правовые основания и условия назначения досрочной пенсии лицам, занимавшимся педагогической деятельностью, предусмотрены пунктом 19 части 1 статьи 30 Федерального закона «О страховых пенсиях», который сохраняет ранее установленные правила назначения такой пенсии. Согласно части 2 статьи 30 Федерального закона «О страховых пенсиях» (до 1 января 2015 года – пункт 2 статьи 27 Федерального закона от 17 декабря 2001 года № 173-ФЗ «О трудовых пенсиях в Российской Федерации») списки соответствующих работ, производств, профессий, должностей, специальностей и учреждений (организаций), с учетом которых досрочно назначается страховая (трудовая)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Действуя в пределах предоставленного ему полномочия, Правительство Российской Федерации Постановлением от 29 октября 2002 года № 781 утвердило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(далее также – Список), и Правила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3 соответствии с подпунктом 19 пункта 1 статьи 27 Федерального закона «О трудовых пенсиях в Российской Федерации», которые конкретизируют применительно к пенсионному обеспечению не раскрытые в указанном Федеральном законе понятия «педагогическая деятельность» и «учреждения для детей» и устанавливают правила зачета периодов работы в должностях в учреждениях, указанных в названном Списке, выполнявшейся после 1 сентября 2000 года, обеспечивая тем самым реализацию права граждан на досрочное пенсионное обеспечение. Указанные акты применяются при исчислении периодов работы, дающей право на досрочное назначение страховой пенсии по старости в соответствии со статьей 30 Федерального закона «О страховых пенсиях», в порядке, установленном Постановлением Правительства Российской Федерации от 16 июля 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При этом в основе соответствующей дифференциации лежит оценка характера труда, функциональных обязанностей лиц, работающих на одних и тех же должностях, но в различных по профилю и задачам деятельности учреждениях и организациях, что само по себе не может рассматриваться как нарушающее конституционный принцип равенства при реализации права на пенсионное обеспечение, гарантированного статьей 39 (часть 1) Конституции Российской Федерации. Таким образом, оспариваемый пункт 19 части 1 статьи 30 Федерального закона «О страховых пенсиях» не может рассматриваться как нарушающий конституционные права заявительницы, которой, как следует из представленных материалов, правоприменительные органы отказали в зачете в стаж, дающий право на досрочное назначение страховой пенсии по старости, отдельных периодов ее работы в связи с тем, что факт выполнения ею нормы рабочего времени (педагогической или учебной нагрузки), установленной за ставку заработной платы, не нашел подтверждения. 4 Проверка же правильности исчисления стажа работы И.Д.Птушко в организации для детей связана с исследованием фактических обстоятельств конкретного дела, что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Птушко Инны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