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Чукардина Николая Вячеславовича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Н.В.Чукардина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Н.В.Чукардин, осужденный и отбывающий наказание, утверждает, что статья 40117 «Недопустимость внесения повторных кассационных жалобы, представления» УПК Российской Федерации противоречит статьям 2, 19, 21, 45–47, 49, 50 и 55 Конституции Российской Федерации, поскольку препятствует обжалованию ошибочных, по его мнению, судебных решений путем предоставления судам права возвращать без рассмотрения повторные кассационные жалобы, поданные в тот же суд кассационной инстанции.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Конституционность статьи 40117 УПК Российской Федерации, наряду с другими нормами, уже оспаривалась Н.В.Чукардиным в аналогичном аспекте в его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Чукардина Николая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