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«РЕСО-Лизинг» на нарушение его конституционных прав пунктами 1 и 2 статьи 209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«РЕСО-Лизинг»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с учетом изменений, внесенных в него апелляционным определением, осужден ряд граждан, определено продолжить хранение вещественных доказательств и сохранить аресты, наложенные на некоторые транспортные средства, до разрешения гражданских исков потерпевших. Кассационным определением данные судебные решения оставлены без изменений. Постановлением судьи Верховного Суда Российской Федерации представителю ООО «РЕСО-Лизинг» отказано в передаче кассационной жалобы на указанные судебные акты для рассмотрения в судебном заседании 2 суда кассационной инстанции и отмечено, что свое право на транспортные средства ООО «РЕСО-Лизинг» вправе доказывать в порядке гражданского судопроизводства, а затем ставить вопрос об исключении данного имущества из-под ареста. Заявитель оспаривает конституционность пунктов 1 и 2 статьи 209 «Содержание права собственности» ГК Российской Федерации. По его мнению, данные законоположения противоречат статьям 8 и 35 Конституции Российской Федерации в той мере, в какой они недостаточно ясно определяют значение правовых категорий «собственность» и «владение», что позволяет правоохранительным органам производить незаконное удержание имущества собственников, а также безвозмездное изъятие этого имущества в пользу третьих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209 ГК Российской Федерации, определяя содержание права собственности, устанавливает, в частности, что собственнику принадлежат права владения, пользования и распоряжения своим имуществом (пункт 1), а также что 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 (пункт 2).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«РЕСО-Лизинг»,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