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Гришина Артемия Петровича на нарушение его конституционных прав рядом норм Федерального конституционного закона «О судах общей юрисдикции в Российской Федерации» и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А.П.Гришина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А.П.Гришин оспаривает конституционность частей 2, 3 и 4 статьи 3 «Порядок создания и упразднения судов общей юрисдикции», частей 3, 4 и 7 статьи 5 «Принципы деятельности судов общей юрисдикции», части 3 статьи 6 «Финансовое обеспечение деятельности судов общей юрисдикции» и статьи 9 «Компетенция Верховного Суда Российской Федерации» (утратила силу в связи с принятием Федерального конституционного закона от 12 марта 2014 года № 5-ФКЗ) Федерального конституционного закона от 7 февраля 2011 года № 1-ФКЗ «О судах общей юрисдикции в Российской Федерации», а также пунктов 2–4 статьи 3 «Задачи административного судопроизводства», пунктов 2 2, 3 и 7 статьи 6 «Принципы административного судопроизводства», статей 9 «Законность и справедливость при рассмотрении и разрешении административных дел» и 14 «Состязательность и равноправие сторон», главы 6 «Доказательства и доказывание» в целом, статей 59 «Доказательства», 60 «Относимость доказательств» и 61 «Допустимость доказательств», статьи 62 «Обязанность доказывания» в целом и отдельно ее части 2, статьи 63 «Истребование доказательств», статьи 68 «Объяснения лиц, участвующих в деле», статьи 70 «Письменные доказательства» в целом и отдельно ее частей 1, 2, 4 и 8, частей 5 и 8 статьи 84 «Оценка доказательств», частей 1, 2, 3, 4 и 7 статьи 96 «Судебные извещения и вызовы», пунктов 2 и 3 части 1 статьи 143 «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Гришина Артемия Петровича,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