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«Ульяновскэнерго» на нарушение его конституционных прав пунктом 4 статьи 29 Федерального закона «О государственных и муниципальных унитарных предприятиях»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«Ульяновскэнерго»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отказано в удовлетворении требований АО «Ульяновскэнерго» к администрации муниципального образования «Чердаклинский район» Ульяновской области о признании недействительным постановления от 10 мая 2023 года № 666 «Об изменении вида муниципального казенного предприятия «Чердаклыводоканал» муниципального образования «Чердаклинский район» Ульяновской области на муниципальное унитарное предприятие «Чердаклыводоканал» муниципального образования «Чердаклинский район» 2 Ульяновской области». При этом суды исходили, в частности, из того, что принятое администрацией муниципального образования постановление не противоречит действующему законодательству, изменение же вида унитарного предприятия в силу пункта 4 статьи 29 Федерального закона от 14 ноября 2002 года № 161-ФЗ «О государственных и муниципальных унитарных предприятиях» не является его реорганизацией. Суды также отметили, что кредитор не утратил возможности взыскания задолженности, поскольку учредителем предприятия «Чердаклыводоканал» как до, так и после изменения его организационно-правовой формы является муниципальное образование, от имени которого выступает администрация. АО «Ульяновскэнерго» оспаривает конституционность положений пункта 4 статьи 29 «Реорганизация унитарного предприятия» Федерального закона «О государственных и муниципальных унитарных предприятиях». По мнению заявителя, данные законоположения противоречат статьям 2, 8, 17–19 и 35 Конституции Российской Федерации в той мере, в какой они в силу своей неопределенности позволяют собственнику имущества муниципального унитарного предприятия фактически провести реорганизацию юридического лица без соблюдения гарантий прав кредиторов этого предприятия, исключив в полной мере возможность привлечения собственника имущества муниципального унитарного предприятия к субсидиарной ответственности по обязательствам, вытекающим из публичного договора.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«Ульяновскэнерго»,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